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92DC" w14:textId="60E38FBB" w:rsidR="00810838" w:rsidRPr="00810838" w:rsidRDefault="00810838" w:rsidP="00810838">
      <w:pPr>
        <w:rPr>
          <w:b/>
          <w:bCs/>
        </w:rPr>
      </w:pPr>
      <w:r w:rsidRPr="00810838">
        <w:rPr>
          <w:b/>
          <w:bCs/>
        </w:rPr>
        <w:t>CEU Chinese Language Course – Beginner Level (</w:t>
      </w:r>
      <w:r w:rsidR="00FD01C9">
        <w:rPr>
          <w:b/>
          <w:bCs/>
        </w:rPr>
        <w:t>Winter</w:t>
      </w:r>
      <w:r w:rsidRPr="00810838">
        <w:rPr>
          <w:b/>
          <w:bCs/>
        </w:rPr>
        <w:t xml:space="preserve"> Term)</w:t>
      </w:r>
    </w:p>
    <w:p w14:paraId="04E1F3F7" w14:textId="033EBDE9" w:rsidR="00810838" w:rsidRDefault="00810838" w:rsidP="00810838">
      <w:r w:rsidRPr="00810838">
        <w:rPr>
          <w:b/>
          <w:bCs/>
        </w:rPr>
        <w:t>Course Title:</w:t>
      </w:r>
      <w:r w:rsidRPr="00810838">
        <w:t xml:space="preserve"> Mandarin Chinese for Beginners I</w:t>
      </w:r>
      <w:r w:rsidRPr="00810838">
        <w:br/>
      </w:r>
      <w:r w:rsidRPr="00810838">
        <w:rPr>
          <w:b/>
          <w:bCs/>
        </w:rPr>
        <w:t>Schedule:</w:t>
      </w:r>
      <w:r w:rsidRPr="00810838">
        <w:t xml:space="preserve"> </w:t>
      </w:r>
      <w:r w:rsidR="002D07C0">
        <w:t>Mondays</w:t>
      </w:r>
      <w:r w:rsidRPr="00810838">
        <w:t xml:space="preserve"> &amp; </w:t>
      </w:r>
      <w:r w:rsidR="002D07C0">
        <w:t>Fridays</w:t>
      </w:r>
      <w:r w:rsidRPr="00810838">
        <w:t>, 1</w:t>
      </w:r>
      <w:r w:rsidR="002D07C0">
        <w:t>5:40</w:t>
      </w:r>
      <w:r w:rsidRPr="00810838">
        <w:t>–1</w:t>
      </w:r>
      <w:r w:rsidR="002D07C0">
        <w:t>7</w:t>
      </w:r>
      <w:r w:rsidRPr="00810838">
        <w:t>:</w:t>
      </w:r>
      <w:r w:rsidR="00363208">
        <w:t>2</w:t>
      </w:r>
      <w:r w:rsidRPr="00810838">
        <w:t>0</w:t>
      </w:r>
      <w:r w:rsidRPr="00810838">
        <w:br/>
      </w:r>
      <w:r w:rsidRPr="00810838">
        <w:rPr>
          <w:b/>
          <w:bCs/>
        </w:rPr>
        <w:t>Duration:</w:t>
      </w:r>
      <w:r w:rsidRPr="00810838">
        <w:t xml:space="preserve"> 10 weeks </w:t>
      </w:r>
      <w:r w:rsidRPr="00810838">
        <w:br/>
      </w:r>
      <w:r w:rsidRPr="00810838">
        <w:rPr>
          <w:b/>
          <w:bCs/>
        </w:rPr>
        <w:t>Location:</w:t>
      </w:r>
      <w:r w:rsidRPr="00810838">
        <w:t xml:space="preserve"> Central European University (CEU)</w:t>
      </w:r>
      <w:r w:rsidRPr="00810838">
        <w:br/>
      </w:r>
      <w:r w:rsidRPr="00810838">
        <w:rPr>
          <w:b/>
          <w:bCs/>
        </w:rPr>
        <w:t>Instructor:</w:t>
      </w:r>
      <w:r w:rsidRPr="00810838">
        <w:t xml:space="preserve"> </w:t>
      </w:r>
      <w:r>
        <w:rPr>
          <w:rFonts w:hint="eastAsia"/>
        </w:rPr>
        <w:t>Li Yiying</w:t>
      </w:r>
      <w:r w:rsidRPr="00810838">
        <w:br/>
      </w:r>
      <w:r w:rsidRPr="00810838">
        <w:rPr>
          <w:b/>
          <w:bCs/>
        </w:rPr>
        <w:t>Textbook:</w:t>
      </w:r>
      <w:r w:rsidRPr="00810838">
        <w:t xml:space="preserve"> </w:t>
      </w:r>
      <w:r w:rsidRPr="00810838">
        <w:t>《來學華語</w:t>
      </w:r>
      <w:proofErr w:type="gramStart"/>
      <w:r w:rsidRPr="00810838">
        <w:t>》</w:t>
      </w:r>
      <w:r w:rsidRPr="00810838">
        <w:t>(</w:t>
      </w:r>
      <w:proofErr w:type="gramEnd"/>
      <w:r w:rsidRPr="00810838">
        <w:t>Let’s Learn Chinese), Book 1</w:t>
      </w:r>
    </w:p>
    <w:p w14:paraId="39C79996" w14:textId="77777777" w:rsidR="00810838" w:rsidRDefault="00810838" w:rsidP="00810838"/>
    <w:p w14:paraId="0DA3B0F5" w14:textId="395BEE47" w:rsidR="00810838" w:rsidRPr="00810838" w:rsidRDefault="00810838" w:rsidP="00810838">
      <w:pPr>
        <w:rPr>
          <w:b/>
          <w:bCs/>
        </w:rPr>
      </w:pPr>
      <w:r w:rsidRPr="00810838">
        <w:rPr>
          <w:b/>
          <w:bCs/>
        </w:rPr>
        <w:t>Course Description</w:t>
      </w:r>
    </w:p>
    <w:p w14:paraId="5BC856E2" w14:textId="20B466CF" w:rsidR="00810838" w:rsidRPr="00810838" w:rsidRDefault="00810838" w:rsidP="00810838">
      <w:r w:rsidRPr="00810838">
        <w:t>This course is designed for absolute beginners who wish to start learning</w:t>
      </w:r>
      <w:r>
        <w:rPr>
          <w:rFonts w:hint="eastAsia"/>
        </w:rPr>
        <w:t xml:space="preserve"> </w:t>
      </w:r>
      <w:r w:rsidRPr="00810838">
        <w:t>Mandarin</w:t>
      </w:r>
      <w:r>
        <w:rPr>
          <w:rFonts w:hint="eastAsia"/>
        </w:rPr>
        <w:t xml:space="preserve"> Chinese</w:t>
      </w:r>
      <w:r w:rsidRPr="00810838">
        <w:t>. Students will develop basic skills in listening, speaking, reading, and writing, with a focus on practical communication in everyday contexts. The course also introduces elements of Chinese</w:t>
      </w:r>
      <w:r>
        <w:rPr>
          <w:rFonts w:hint="eastAsia"/>
        </w:rPr>
        <w:t xml:space="preserve"> and Taiwanese</w:t>
      </w:r>
      <w:r w:rsidRPr="00810838">
        <w:t xml:space="preserve"> culture to enhance language learning and cross-cultural understanding.</w:t>
      </w:r>
    </w:p>
    <w:p w14:paraId="2FB9F890" w14:textId="77777777" w:rsidR="00810838" w:rsidRPr="00810838" w:rsidRDefault="00810838" w:rsidP="00810838">
      <w:r w:rsidRPr="00810838">
        <w:t>By the end of the fall term, students will be able to:</w:t>
      </w:r>
    </w:p>
    <w:p w14:paraId="0C818BB3" w14:textId="77777777" w:rsidR="00810838" w:rsidRPr="00810838" w:rsidRDefault="00810838" w:rsidP="00810838">
      <w:pPr>
        <w:numPr>
          <w:ilvl w:val="0"/>
          <w:numId w:val="1"/>
        </w:numPr>
      </w:pPr>
      <w:r w:rsidRPr="00810838">
        <w:t>Use Pinyin for accurate pronunciation.</w:t>
      </w:r>
    </w:p>
    <w:p w14:paraId="60D90E45" w14:textId="77777777" w:rsidR="00810838" w:rsidRPr="00810838" w:rsidRDefault="00810838" w:rsidP="00810838">
      <w:pPr>
        <w:numPr>
          <w:ilvl w:val="0"/>
          <w:numId w:val="1"/>
        </w:numPr>
      </w:pPr>
      <w:r w:rsidRPr="00810838">
        <w:t>Introduce themselves and exchange basic personal information.</w:t>
      </w:r>
    </w:p>
    <w:p w14:paraId="02054868" w14:textId="77777777" w:rsidR="00810838" w:rsidRPr="00810838" w:rsidRDefault="00810838" w:rsidP="00810838">
      <w:pPr>
        <w:numPr>
          <w:ilvl w:val="0"/>
          <w:numId w:val="1"/>
        </w:numPr>
      </w:pPr>
      <w:r w:rsidRPr="00810838">
        <w:t>Use essential daily expressions in greetings, shopping, transportation, and food.</w:t>
      </w:r>
    </w:p>
    <w:p w14:paraId="1FB7815E" w14:textId="77777777" w:rsidR="00810838" w:rsidRPr="00810838" w:rsidRDefault="00810838" w:rsidP="00810838">
      <w:pPr>
        <w:numPr>
          <w:ilvl w:val="0"/>
          <w:numId w:val="1"/>
        </w:numPr>
      </w:pPr>
      <w:r w:rsidRPr="00810838">
        <w:t>Recognize and write around 120–150 Chinese characters.</w:t>
      </w:r>
    </w:p>
    <w:p w14:paraId="70B79095" w14:textId="5DBD13AE" w:rsidR="00810838" w:rsidRDefault="00810838" w:rsidP="00810838">
      <w:pPr>
        <w:numPr>
          <w:ilvl w:val="0"/>
          <w:numId w:val="1"/>
        </w:numPr>
      </w:pPr>
      <w:r w:rsidRPr="00810838">
        <w:t>Develop basic sentence structures and simple dialogues for real-life situations.</w:t>
      </w:r>
    </w:p>
    <w:p w14:paraId="71D68671" w14:textId="77777777" w:rsidR="00810838" w:rsidRDefault="00810838" w:rsidP="00810838"/>
    <w:p w14:paraId="5906284F" w14:textId="69FEDFA4" w:rsidR="00810838" w:rsidRPr="00810838" w:rsidRDefault="00810838" w:rsidP="00810838">
      <w:pPr>
        <w:rPr>
          <w:b/>
          <w:bCs/>
        </w:rPr>
      </w:pPr>
      <w:r w:rsidRPr="00810838">
        <w:rPr>
          <w:b/>
          <w:bCs/>
        </w:rPr>
        <w:t>Learning Outcomes</w:t>
      </w:r>
    </w:p>
    <w:p w14:paraId="5C454A25" w14:textId="77777777" w:rsidR="00810838" w:rsidRPr="00810838" w:rsidRDefault="00810838" w:rsidP="00810838">
      <w:r w:rsidRPr="00810838">
        <w:t>By the end of this course, students will:</w:t>
      </w:r>
    </w:p>
    <w:p w14:paraId="693A5969" w14:textId="77777777" w:rsidR="00810838" w:rsidRPr="00810838" w:rsidRDefault="00810838" w:rsidP="00810838">
      <w:pPr>
        <w:numPr>
          <w:ilvl w:val="0"/>
          <w:numId w:val="2"/>
        </w:numPr>
      </w:pPr>
      <w:r w:rsidRPr="00810838">
        <w:t>Have a solid foundation in Mandarin pronunciation and tones.</w:t>
      </w:r>
    </w:p>
    <w:p w14:paraId="7E850787" w14:textId="77777777" w:rsidR="00810838" w:rsidRPr="00810838" w:rsidRDefault="00810838" w:rsidP="00810838">
      <w:pPr>
        <w:numPr>
          <w:ilvl w:val="0"/>
          <w:numId w:val="2"/>
        </w:numPr>
      </w:pPr>
      <w:r w:rsidRPr="00810838">
        <w:t>Be able to conduct short conversations in everyday scenarios.</w:t>
      </w:r>
    </w:p>
    <w:p w14:paraId="507EC5F2" w14:textId="540C9056" w:rsidR="00810838" w:rsidRPr="00810838" w:rsidRDefault="00810838" w:rsidP="00810838">
      <w:pPr>
        <w:numPr>
          <w:ilvl w:val="0"/>
          <w:numId w:val="2"/>
        </w:numPr>
      </w:pPr>
      <w:r w:rsidRPr="00810838">
        <w:t xml:space="preserve">Gain an understanding of Chinese </w:t>
      </w:r>
      <w:r>
        <w:rPr>
          <w:rFonts w:hint="eastAsia"/>
        </w:rPr>
        <w:t xml:space="preserve">and Taiwanese </w:t>
      </w:r>
      <w:r w:rsidRPr="00810838">
        <w:t>cultural practices relevant to language use.</w:t>
      </w:r>
    </w:p>
    <w:p w14:paraId="2A7CB127" w14:textId="77777777" w:rsidR="00810838" w:rsidRPr="00810838" w:rsidRDefault="00810838" w:rsidP="00810838">
      <w:pPr>
        <w:numPr>
          <w:ilvl w:val="0"/>
          <w:numId w:val="2"/>
        </w:numPr>
      </w:pPr>
      <w:r w:rsidRPr="00810838">
        <w:t xml:space="preserve">Be prepared to continue in </w:t>
      </w:r>
      <w:r w:rsidRPr="00810838">
        <w:rPr>
          <w:b/>
          <w:bCs/>
        </w:rPr>
        <w:t>Mandarin Chinese for Beginners II (Winter Term).</w:t>
      </w:r>
    </w:p>
    <w:p w14:paraId="7D7BC411" w14:textId="77777777" w:rsidR="00810838" w:rsidRDefault="00810838" w:rsidP="00810838">
      <w:pPr>
        <w:rPr>
          <w:b/>
          <w:bCs/>
        </w:rPr>
      </w:pPr>
    </w:p>
    <w:p w14:paraId="745BA535" w14:textId="77777777" w:rsidR="00810838" w:rsidRPr="00810838" w:rsidRDefault="00810838" w:rsidP="00810838">
      <w:pPr>
        <w:rPr>
          <w:b/>
          <w:bCs/>
        </w:rPr>
      </w:pPr>
      <w:r w:rsidRPr="00810838">
        <w:rPr>
          <w:b/>
          <w:bCs/>
        </w:rPr>
        <w:t>Assessment</w:t>
      </w:r>
    </w:p>
    <w:p w14:paraId="7ADDD351" w14:textId="711FF013" w:rsidR="00810838" w:rsidRPr="00810838" w:rsidRDefault="00810838" w:rsidP="00810838">
      <w:pPr>
        <w:numPr>
          <w:ilvl w:val="0"/>
          <w:numId w:val="3"/>
        </w:numPr>
      </w:pPr>
      <w:r w:rsidRPr="00810838">
        <w:rPr>
          <w:b/>
          <w:bCs/>
        </w:rPr>
        <w:t>Participation &amp; Homework</w:t>
      </w:r>
      <w:r w:rsidRPr="00810838">
        <w:t xml:space="preserve"> – </w:t>
      </w:r>
      <w:r>
        <w:rPr>
          <w:rFonts w:hint="eastAsia"/>
        </w:rPr>
        <w:t>3</w:t>
      </w:r>
      <w:r w:rsidRPr="00810838">
        <w:t>0%</w:t>
      </w:r>
    </w:p>
    <w:p w14:paraId="2B00CE60" w14:textId="3C0213F5" w:rsidR="00810838" w:rsidRPr="00810838" w:rsidRDefault="00810838" w:rsidP="00810838">
      <w:pPr>
        <w:numPr>
          <w:ilvl w:val="0"/>
          <w:numId w:val="3"/>
        </w:numPr>
      </w:pPr>
      <w:r w:rsidRPr="00810838">
        <w:rPr>
          <w:b/>
          <w:bCs/>
        </w:rPr>
        <w:t>Quizzes (listening, speaking, characters)</w:t>
      </w:r>
      <w:r w:rsidRPr="00810838">
        <w:t xml:space="preserve"> – </w:t>
      </w:r>
      <w:r>
        <w:rPr>
          <w:rFonts w:hint="eastAsia"/>
        </w:rPr>
        <w:t>2</w:t>
      </w:r>
      <w:r w:rsidRPr="00810838">
        <w:t>0%</w:t>
      </w:r>
    </w:p>
    <w:p w14:paraId="58FA0DC4" w14:textId="77777777" w:rsidR="00810838" w:rsidRPr="00810838" w:rsidRDefault="00810838" w:rsidP="00810838">
      <w:pPr>
        <w:numPr>
          <w:ilvl w:val="0"/>
          <w:numId w:val="3"/>
        </w:numPr>
      </w:pPr>
      <w:r w:rsidRPr="00810838">
        <w:rPr>
          <w:b/>
          <w:bCs/>
        </w:rPr>
        <w:t>Oral Presentation (Week 10)</w:t>
      </w:r>
      <w:r w:rsidRPr="00810838">
        <w:t xml:space="preserve"> – 20%</w:t>
      </w:r>
    </w:p>
    <w:p w14:paraId="0BEF10B1" w14:textId="77777777" w:rsidR="00810838" w:rsidRPr="00810838" w:rsidRDefault="00810838" w:rsidP="00810838">
      <w:pPr>
        <w:numPr>
          <w:ilvl w:val="0"/>
          <w:numId w:val="3"/>
        </w:numPr>
      </w:pPr>
      <w:r w:rsidRPr="00810838">
        <w:rPr>
          <w:b/>
          <w:bCs/>
        </w:rPr>
        <w:t>Final Test (Week 10)</w:t>
      </w:r>
      <w:r w:rsidRPr="00810838">
        <w:t xml:space="preserve"> – 30%</w:t>
      </w:r>
    </w:p>
    <w:p w14:paraId="61DA15F8" w14:textId="77777777" w:rsidR="00810838" w:rsidRPr="00810838" w:rsidRDefault="00810838" w:rsidP="00810838"/>
    <w:p w14:paraId="4E616FA2" w14:textId="77777777" w:rsidR="00810838" w:rsidRPr="00810838" w:rsidRDefault="00810838" w:rsidP="00810838"/>
    <w:p w14:paraId="31ACD4F9" w14:textId="77777777" w:rsidR="00BC7435" w:rsidRDefault="00BC7435" w:rsidP="00810838">
      <w:pPr>
        <w:rPr>
          <w:b/>
          <w:bCs/>
        </w:rPr>
      </w:pPr>
      <w:r>
        <w:rPr>
          <w:rFonts w:hint="eastAsia"/>
          <w:b/>
          <w:bCs/>
        </w:rPr>
        <w:lastRenderedPageBreak/>
        <w:t>Website introduction</w:t>
      </w:r>
    </w:p>
    <w:p w14:paraId="67084C96" w14:textId="10B78A9D" w:rsidR="00BC7435" w:rsidRPr="00BC7435" w:rsidRDefault="00BC7435" w:rsidP="00BC7435">
      <w:r w:rsidRPr="00BC7435">
        <w:rPr>
          <w:rFonts w:hint="eastAsia"/>
          <w:b/>
          <w:bCs/>
        </w:rPr>
        <w:t>Li Yiying</w:t>
      </w:r>
      <w:r w:rsidR="00810838" w:rsidRPr="00810838">
        <w:t xml:space="preserve"> </w:t>
      </w:r>
      <w:r w:rsidRPr="00BC7435">
        <w:rPr>
          <w:b/>
          <w:bCs/>
        </w:rPr>
        <w:t>–</w:t>
      </w:r>
      <w:r>
        <w:rPr>
          <w:rFonts w:hint="eastAsia"/>
          <w:b/>
          <w:bCs/>
        </w:rPr>
        <w:t xml:space="preserve"> </w:t>
      </w:r>
      <w:r w:rsidRPr="00BC7435">
        <w:rPr>
          <w:b/>
          <w:bCs/>
        </w:rPr>
        <w:t>Chinese Teacher</w:t>
      </w:r>
    </w:p>
    <w:p w14:paraId="416FAD03" w14:textId="4EB5E487" w:rsidR="00C87526" w:rsidRPr="00C87526" w:rsidRDefault="00C87526" w:rsidP="00C87526">
      <w:r>
        <w:rPr>
          <w:rFonts w:hint="eastAsia"/>
        </w:rPr>
        <w:t>Li Yiying</w:t>
      </w:r>
      <w:r w:rsidRPr="00C87526">
        <w:t xml:space="preserve"> earned her M.A. in Teaching Chinese as a Foreign Language from National Kaohsiung Normal University, Taiwan, in 2016. She has extensive experience teaching Mandarin and Taiwanese culture to international students in both Europe and Taiwan and has led calligraphy workshops in Poland</w:t>
      </w:r>
      <w:r>
        <w:rPr>
          <w:rFonts w:hint="eastAsia"/>
        </w:rPr>
        <w:t xml:space="preserve">, </w:t>
      </w:r>
      <w:r w:rsidRPr="00C87526">
        <w:t>Austria</w:t>
      </w:r>
      <w:r>
        <w:rPr>
          <w:rFonts w:hint="eastAsia"/>
        </w:rPr>
        <w:t xml:space="preserve"> and Hungary</w:t>
      </w:r>
      <w:r w:rsidRPr="00C87526">
        <w:t>.</w:t>
      </w:r>
    </w:p>
    <w:p w14:paraId="744D29E6" w14:textId="77777777" w:rsidR="00C87526" w:rsidRPr="00C87526" w:rsidRDefault="00C87526" w:rsidP="00C87526">
      <w:r w:rsidRPr="00C87526">
        <w:t>She enjoys working in multicultural environments and, in 2022, founded Hungary’s first officially certified Taiwan Center for Mandarin Learning (TCML).</w:t>
      </w:r>
    </w:p>
    <w:p w14:paraId="4CE002C8" w14:textId="69334363" w:rsidR="00810838" w:rsidRPr="00810838" w:rsidRDefault="00C87526" w:rsidP="00BC7435">
      <w:r>
        <w:rPr>
          <w:rFonts w:hint="eastAsia"/>
        </w:rPr>
        <w:t>Li Yiying</w:t>
      </w:r>
      <w:r w:rsidR="00BC7435" w:rsidRPr="00BC7435">
        <w:t xml:space="preserve"> can be contacted at </w:t>
      </w:r>
      <w:hyperlink r:id="rId5" w:tgtFrame="_blank" w:history="1">
        <w:r w:rsidR="00BC7435" w:rsidRPr="00BC7435">
          <w:rPr>
            <w:rStyle w:val="Hyperlink"/>
          </w:rPr>
          <w:t>LiY@ceu.edu</w:t>
        </w:r>
      </w:hyperlink>
    </w:p>
    <w:p w14:paraId="1C2890B6" w14:textId="77777777" w:rsidR="008A5DE2" w:rsidRDefault="008A5DE2"/>
    <w:sectPr w:rsidR="008A5DE2" w:rsidSect="00810838">
      <w:pgSz w:w="11906" w:h="16838"/>
      <w:pgMar w:top="156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34171"/>
    <w:multiLevelType w:val="multilevel"/>
    <w:tmpl w:val="9B12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51E79"/>
    <w:multiLevelType w:val="multilevel"/>
    <w:tmpl w:val="8DB8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B1648B"/>
    <w:multiLevelType w:val="multilevel"/>
    <w:tmpl w:val="FBC6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B67BD9"/>
    <w:multiLevelType w:val="multilevel"/>
    <w:tmpl w:val="1208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798586">
    <w:abstractNumId w:val="3"/>
  </w:num>
  <w:num w:numId="2" w16cid:durableId="206796661">
    <w:abstractNumId w:val="0"/>
  </w:num>
  <w:num w:numId="3" w16cid:durableId="680013497">
    <w:abstractNumId w:val="1"/>
  </w:num>
  <w:num w:numId="4" w16cid:durableId="679158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96"/>
    <w:rsid w:val="00262B13"/>
    <w:rsid w:val="002D07C0"/>
    <w:rsid w:val="00345207"/>
    <w:rsid w:val="00346E08"/>
    <w:rsid w:val="00363208"/>
    <w:rsid w:val="003A57D9"/>
    <w:rsid w:val="00436596"/>
    <w:rsid w:val="00810838"/>
    <w:rsid w:val="008A5DE2"/>
    <w:rsid w:val="009605EB"/>
    <w:rsid w:val="00A947F8"/>
    <w:rsid w:val="00BC7435"/>
    <w:rsid w:val="00BF1EFC"/>
    <w:rsid w:val="00C87526"/>
    <w:rsid w:val="00FD01C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6233"/>
  <w15:chartTrackingRefBased/>
  <w15:docId w15:val="{389B71D1-A133-4AA3-B822-60EAFD9C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5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596"/>
    <w:rPr>
      <w:rFonts w:eastAsiaTheme="majorEastAsia" w:cstheme="majorBidi"/>
      <w:color w:val="272727" w:themeColor="text1" w:themeTint="D8"/>
    </w:rPr>
  </w:style>
  <w:style w:type="paragraph" w:styleId="Title">
    <w:name w:val="Title"/>
    <w:basedOn w:val="Normal"/>
    <w:next w:val="Normal"/>
    <w:link w:val="TitleChar"/>
    <w:uiPriority w:val="10"/>
    <w:qFormat/>
    <w:rsid w:val="00436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596"/>
    <w:pPr>
      <w:spacing w:before="160"/>
      <w:jc w:val="center"/>
    </w:pPr>
    <w:rPr>
      <w:i/>
      <w:iCs/>
      <w:color w:val="404040" w:themeColor="text1" w:themeTint="BF"/>
    </w:rPr>
  </w:style>
  <w:style w:type="character" w:customStyle="1" w:styleId="QuoteChar">
    <w:name w:val="Quote Char"/>
    <w:basedOn w:val="DefaultParagraphFont"/>
    <w:link w:val="Quote"/>
    <w:uiPriority w:val="29"/>
    <w:rsid w:val="00436596"/>
    <w:rPr>
      <w:i/>
      <w:iCs/>
      <w:color w:val="404040" w:themeColor="text1" w:themeTint="BF"/>
    </w:rPr>
  </w:style>
  <w:style w:type="paragraph" w:styleId="ListParagraph">
    <w:name w:val="List Paragraph"/>
    <w:basedOn w:val="Normal"/>
    <w:uiPriority w:val="34"/>
    <w:qFormat/>
    <w:rsid w:val="00436596"/>
    <w:pPr>
      <w:ind w:left="720"/>
      <w:contextualSpacing/>
    </w:pPr>
  </w:style>
  <w:style w:type="character" w:styleId="IntenseEmphasis">
    <w:name w:val="Intense Emphasis"/>
    <w:basedOn w:val="DefaultParagraphFont"/>
    <w:uiPriority w:val="21"/>
    <w:qFormat/>
    <w:rsid w:val="00436596"/>
    <w:rPr>
      <w:i/>
      <w:iCs/>
      <w:color w:val="0F4761" w:themeColor="accent1" w:themeShade="BF"/>
    </w:rPr>
  </w:style>
  <w:style w:type="paragraph" w:styleId="IntenseQuote">
    <w:name w:val="Intense Quote"/>
    <w:basedOn w:val="Normal"/>
    <w:next w:val="Normal"/>
    <w:link w:val="IntenseQuoteChar"/>
    <w:uiPriority w:val="30"/>
    <w:qFormat/>
    <w:rsid w:val="00436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596"/>
    <w:rPr>
      <w:i/>
      <w:iCs/>
      <w:color w:val="0F4761" w:themeColor="accent1" w:themeShade="BF"/>
    </w:rPr>
  </w:style>
  <w:style w:type="character" w:styleId="IntenseReference">
    <w:name w:val="Intense Reference"/>
    <w:basedOn w:val="DefaultParagraphFont"/>
    <w:uiPriority w:val="32"/>
    <w:qFormat/>
    <w:rsid w:val="00436596"/>
    <w:rPr>
      <w:b/>
      <w:bCs/>
      <w:smallCaps/>
      <w:color w:val="0F4761" w:themeColor="accent1" w:themeShade="BF"/>
      <w:spacing w:val="5"/>
    </w:rPr>
  </w:style>
  <w:style w:type="paragraph" w:styleId="NormalWeb">
    <w:name w:val="Normal (Web)"/>
    <w:basedOn w:val="Normal"/>
    <w:uiPriority w:val="99"/>
    <w:semiHidden/>
    <w:unhideWhenUsed/>
    <w:rsid w:val="00BC7435"/>
    <w:rPr>
      <w:rFonts w:ascii="Times New Roman" w:hAnsi="Times New Roman" w:cs="Times New Roman"/>
      <w:sz w:val="24"/>
      <w:szCs w:val="24"/>
    </w:rPr>
  </w:style>
  <w:style w:type="character" w:styleId="Hyperlink">
    <w:name w:val="Hyperlink"/>
    <w:basedOn w:val="DefaultParagraphFont"/>
    <w:uiPriority w:val="99"/>
    <w:unhideWhenUsed/>
    <w:rsid w:val="00BC7435"/>
    <w:rPr>
      <w:color w:val="467886" w:themeColor="hyperlink"/>
      <w:u w:val="single"/>
    </w:rPr>
  </w:style>
  <w:style w:type="character" w:styleId="UnresolvedMention">
    <w:name w:val="Unresolved Mention"/>
    <w:basedOn w:val="DefaultParagraphFont"/>
    <w:uiPriority w:val="99"/>
    <w:semiHidden/>
    <w:unhideWhenUsed/>
    <w:rsid w:val="00BC7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Y@ce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lee</dc:creator>
  <cp:keywords/>
  <dc:description/>
  <cp:lastModifiedBy>Agnes Makary</cp:lastModifiedBy>
  <cp:revision>6</cp:revision>
  <dcterms:created xsi:type="dcterms:W3CDTF">2025-09-02T07:23:00Z</dcterms:created>
  <dcterms:modified xsi:type="dcterms:W3CDTF">2025-12-10T14:31:00Z</dcterms:modified>
</cp:coreProperties>
</file>