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D7" w:rsidRPr="001161D7" w:rsidRDefault="001161D7" w:rsidP="001161D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161D7">
        <w:rPr>
          <w:rFonts w:ascii="Times New Roman" w:hAnsi="Times New Roman"/>
          <w:b/>
          <w:bCs/>
          <w:sz w:val="24"/>
          <w:szCs w:val="24"/>
        </w:rPr>
        <w:t>Center for Academic Writing/Legal Studies SJD</w:t>
      </w:r>
    </w:p>
    <w:p w:rsidR="001161D7" w:rsidRPr="001161D7" w:rsidRDefault="0061728A" w:rsidP="001161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Thesis Writing II - Winter 2020</w:t>
      </w:r>
    </w:p>
    <w:p w:rsidR="001161D7" w:rsidRPr="00741AD2" w:rsidRDefault="00741AD2" w:rsidP="001161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1AD2">
        <w:rPr>
          <w:rFonts w:ascii="Times New Roman" w:hAnsi="Times New Roman"/>
          <w:b/>
          <w:bCs/>
          <w:sz w:val="24"/>
          <w:szCs w:val="24"/>
        </w:rPr>
        <w:t>Thomas Rooney</w:t>
      </w:r>
    </w:p>
    <w:p w:rsidR="00741AD2" w:rsidRPr="001161D7" w:rsidRDefault="00741AD2" w:rsidP="001161D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61728A" w:rsidRDefault="0061728A" w:rsidP="0061728A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Course instructor: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728A">
        <w:rPr>
          <w:rFonts w:ascii="Times New Roman" w:hAnsi="Times New Roman"/>
          <w:bCs/>
          <w:sz w:val="24"/>
          <w:szCs w:val="24"/>
        </w:rPr>
        <w:t>Thomas Rooney</w:t>
      </w:r>
      <w:r>
        <w:rPr>
          <w:rFonts w:ascii="Times New Roman" w:hAnsi="Times New Roman"/>
          <w:bCs/>
          <w:sz w:val="24"/>
          <w:szCs w:val="24"/>
        </w:rPr>
        <w:t>, Center for Academic Writing</w:t>
      </w:r>
      <w:r w:rsidR="00F33300">
        <w:rPr>
          <w:rFonts w:ascii="Times New Roman" w:hAnsi="Times New Roman"/>
          <w:bCs/>
          <w:sz w:val="24"/>
          <w:szCs w:val="24"/>
        </w:rPr>
        <w:t xml:space="preserve"> (rooneyt@cceu.edu)</w:t>
      </w:r>
    </w:p>
    <w:p w:rsidR="0061728A" w:rsidRPr="0061728A" w:rsidRDefault="0061728A" w:rsidP="0061728A">
      <w:pPr>
        <w:rPr>
          <w:rFonts w:ascii="Times New Roman" w:hAnsi="Times New Roman"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Office hours:</w:t>
      </w:r>
      <w:r w:rsidRPr="0061728A">
        <w:rPr>
          <w:rFonts w:ascii="Times New Roman" w:hAnsi="Times New Roman"/>
          <w:bCs/>
          <w:sz w:val="24"/>
          <w:szCs w:val="24"/>
        </w:rPr>
        <w:t xml:space="preserve"> By appointment</w:t>
      </w:r>
      <w:r w:rsidR="00F33300">
        <w:rPr>
          <w:rFonts w:ascii="Times New Roman" w:hAnsi="Times New Roman"/>
          <w:bCs/>
          <w:sz w:val="24"/>
          <w:szCs w:val="24"/>
        </w:rPr>
        <w:t xml:space="preserve"> (Nador u. 15, Room 214)</w:t>
      </w:r>
    </w:p>
    <w:p w:rsidR="0061728A" w:rsidRPr="0061728A" w:rsidRDefault="0061728A" w:rsidP="0061728A">
      <w:pPr>
        <w:rPr>
          <w:rFonts w:ascii="Times New Roman" w:hAnsi="Times New Roman"/>
          <w:sz w:val="24"/>
          <w:szCs w:val="24"/>
        </w:rPr>
      </w:pPr>
      <w:r w:rsidRPr="0061728A">
        <w:rPr>
          <w:rFonts w:ascii="Times New Roman" w:hAnsi="Times New Roman"/>
          <w:b/>
          <w:sz w:val="24"/>
          <w:szCs w:val="24"/>
        </w:rPr>
        <w:t>Term:</w:t>
      </w:r>
      <w:r w:rsidRPr="0061728A">
        <w:rPr>
          <w:rFonts w:ascii="Times New Roman" w:hAnsi="Times New Roman"/>
          <w:sz w:val="24"/>
          <w:szCs w:val="24"/>
        </w:rPr>
        <w:t xml:space="preserve"> Winter term 2019-20 AY (for 3</w:t>
      </w:r>
      <w:r w:rsidRPr="0061728A">
        <w:rPr>
          <w:rFonts w:ascii="Times New Roman" w:hAnsi="Times New Roman"/>
          <w:sz w:val="24"/>
          <w:szCs w:val="24"/>
          <w:vertAlign w:val="superscript"/>
        </w:rPr>
        <w:t>rd</w:t>
      </w:r>
      <w:r w:rsidRPr="0061728A">
        <w:rPr>
          <w:rFonts w:ascii="Times New Roman" w:hAnsi="Times New Roman"/>
          <w:sz w:val="24"/>
          <w:szCs w:val="24"/>
        </w:rPr>
        <w:t xml:space="preserve"> year SJD students of Department of Legal Studies)</w:t>
      </w:r>
    </w:p>
    <w:p w:rsidR="0061728A" w:rsidRPr="0061728A" w:rsidRDefault="0061728A" w:rsidP="0061728A">
      <w:pPr>
        <w:rPr>
          <w:rFonts w:ascii="Times New Roman" w:hAnsi="Times New Roman"/>
          <w:sz w:val="24"/>
          <w:szCs w:val="24"/>
        </w:rPr>
      </w:pPr>
      <w:r w:rsidRPr="0061728A">
        <w:rPr>
          <w:rFonts w:ascii="Times New Roman" w:hAnsi="Times New Roman"/>
          <w:b/>
          <w:sz w:val="24"/>
          <w:szCs w:val="24"/>
        </w:rPr>
        <w:t>Course type:</w:t>
      </w:r>
      <w:r w:rsidRPr="0061728A">
        <w:rPr>
          <w:rFonts w:ascii="Times New Roman" w:hAnsi="Times New Roman"/>
          <w:sz w:val="24"/>
          <w:szCs w:val="24"/>
        </w:rPr>
        <w:t xml:space="preserve"> Mandatory</w:t>
      </w:r>
    </w:p>
    <w:p w:rsidR="0061728A" w:rsidRDefault="0061728A" w:rsidP="0061728A">
      <w:pPr>
        <w:rPr>
          <w:rFonts w:ascii="Times New Roman" w:hAnsi="Times New Roman"/>
          <w:sz w:val="24"/>
          <w:szCs w:val="24"/>
        </w:rPr>
      </w:pPr>
      <w:r w:rsidRPr="0061728A">
        <w:rPr>
          <w:rFonts w:ascii="Times New Roman" w:hAnsi="Times New Roman"/>
          <w:b/>
          <w:sz w:val="24"/>
          <w:szCs w:val="24"/>
        </w:rPr>
        <w:t>Credit Value:</w:t>
      </w:r>
      <w:r w:rsidRPr="0061728A">
        <w:rPr>
          <w:rFonts w:ascii="Times New Roman" w:hAnsi="Times New Roman"/>
          <w:sz w:val="24"/>
          <w:szCs w:val="24"/>
        </w:rPr>
        <w:t xml:space="preserve"> 1 credit (2 ECTS)</w:t>
      </w:r>
    </w:p>
    <w:p w:rsidR="0061728A" w:rsidRDefault="0061728A" w:rsidP="001161D7">
      <w:pPr>
        <w:rPr>
          <w:rFonts w:ascii="Times New Roman" w:hAnsi="Times New Roman"/>
          <w:b/>
          <w:bCs/>
          <w:sz w:val="24"/>
          <w:szCs w:val="24"/>
        </w:rPr>
      </w:pPr>
    </w:p>
    <w:p w:rsidR="001161D7" w:rsidRPr="001161D7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1161D7">
        <w:rPr>
          <w:rFonts w:ascii="Times New Roman" w:hAnsi="Times New Roman"/>
          <w:b/>
          <w:bCs/>
          <w:sz w:val="24"/>
          <w:szCs w:val="24"/>
        </w:rPr>
        <w:t>Aims of the Course</w:t>
      </w:r>
    </w:p>
    <w:p w:rsidR="00D13E48" w:rsidRDefault="00D13E48" w:rsidP="00D13E48">
      <w:pPr>
        <w:rPr>
          <w:rFonts w:ascii="Times New Roman" w:hAnsi="Times New Roman"/>
          <w:sz w:val="24"/>
          <w:szCs w:val="24"/>
        </w:rPr>
      </w:pPr>
      <w:r w:rsidRPr="000D0E4E">
        <w:rPr>
          <w:rFonts w:ascii="Times New Roman" w:hAnsi="Times New Roman"/>
          <w:bCs/>
          <w:sz w:val="24"/>
          <w:szCs w:val="24"/>
        </w:rPr>
        <w:t xml:space="preserve">The </w:t>
      </w:r>
      <w:r w:rsidR="002D70C4">
        <w:rPr>
          <w:rFonts w:ascii="Times New Roman" w:hAnsi="Times New Roman"/>
          <w:bCs/>
          <w:sz w:val="24"/>
          <w:szCs w:val="24"/>
        </w:rPr>
        <w:t>first</w:t>
      </w:r>
      <w:r w:rsidR="000D0E4E" w:rsidRPr="000D0E4E">
        <w:rPr>
          <w:rFonts w:ascii="Times New Roman" w:hAnsi="Times New Roman"/>
          <w:bCs/>
          <w:sz w:val="24"/>
          <w:szCs w:val="24"/>
        </w:rPr>
        <w:t xml:space="preserve"> </w:t>
      </w:r>
      <w:r w:rsidR="002D70C4">
        <w:rPr>
          <w:rFonts w:ascii="Times New Roman" w:hAnsi="Times New Roman"/>
          <w:bCs/>
          <w:sz w:val="24"/>
          <w:szCs w:val="24"/>
        </w:rPr>
        <w:t xml:space="preserve">two </w:t>
      </w:r>
      <w:r w:rsidRPr="000D0E4E">
        <w:rPr>
          <w:rFonts w:ascii="Times New Roman" w:hAnsi="Times New Roman"/>
          <w:bCs/>
          <w:sz w:val="24"/>
          <w:szCs w:val="24"/>
        </w:rPr>
        <w:t>aim</w:t>
      </w:r>
      <w:r w:rsidR="002D70C4">
        <w:rPr>
          <w:rFonts w:ascii="Times New Roman" w:hAnsi="Times New Roman"/>
          <w:bCs/>
          <w:sz w:val="24"/>
          <w:szCs w:val="24"/>
        </w:rPr>
        <w:t>s</w:t>
      </w:r>
      <w:r w:rsidRPr="000D0E4E">
        <w:rPr>
          <w:rFonts w:ascii="Times New Roman" w:hAnsi="Times New Roman"/>
          <w:bCs/>
          <w:sz w:val="24"/>
          <w:szCs w:val="24"/>
        </w:rPr>
        <w:t xml:space="preserve"> of</w:t>
      </w:r>
      <w:r w:rsidR="001161D7" w:rsidRPr="000D0E4E">
        <w:rPr>
          <w:rFonts w:ascii="Times New Roman" w:hAnsi="Times New Roman"/>
          <w:bCs/>
          <w:sz w:val="24"/>
          <w:szCs w:val="24"/>
        </w:rPr>
        <w:t xml:space="preserve"> this short course </w:t>
      </w:r>
      <w:r w:rsidR="002D70C4">
        <w:rPr>
          <w:rFonts w:ascii="Times New Roman" w:hAnsi="Times New Roman"/>
          <w:bCs/>
          <w:sz w:val="24"/>
          <w:szCs w:val="24"/>
        </w:rPr>
        <w:t>are</w:t>
      </w:r>
      <w:r w:rsidRPr="000D0E4E">
        <w:rPr>
          <w:rFonts w:ascii="Times New Roman" w:hAnsi="Times New Roman"/>
          <w:bCs/>
          <w:sz w:val="24"/>
          <w:szCs w:val="24"/>
        </w:rPr>
        <w:t xml:space="preserve"> to</w:t>
      </w:r>
      <w:r w:rsidRPr="000D0E4E">
        <w:rPr>
          <w:rFonts w:ascii="Times New Roman" w:hAnsi="Times New Roman"/>
          <w:sz w:val="24"/>
          <w:szCs w:val="24"/>
        </w:rPr>
        <w:t xml:space="preserve"> </w:t>
      </w:r>
      <w:r w:rsidR="000D0E4E" w:rsidRPr="000D0E4E">
        <w:rPr>
          <w:rFonts w:ascii="Times New Roman" w:hAnsi="Times New Roman"/>
          <w:sz w:val="24"/>
          <w:szCs w:val="24"/>
        </w:rPr>
        <w:t xml:space="preserve">get you writing (or back to writing) and </w:t>
      </w:r>
      <w:r w:rsidR="000D0E4E">
        <w:rPr>
          <w:rFonts w:ascii="Times New Roman" w:hAnsi="Times New Roman"/>
          <w:sz w:val="24"/>
          <w:szCs w:val="24"/>
        </w:rPr>
        <w:t xml:space="preserve">keep you writing, no matter what obstacles stand in your way. </w:t>
      </w:r>
      <w:r w:rsidR="002D70C4">
        <w:rPr>
          <w:rFonts w:ascii="Times New Roman" w:hAnsi="Times New Roman"/>
          <w:sz w:val="24"/>
          <w:szCs w:val="24"/>
        </w:rPr>
        <w:t xml:space="preserve">Another aim </w:t>
      </w:r>
      <w:r w:rsidR="000D0E4E">
        <w:rPr>
          <w:rFonts w:ascii="Times New Roman" w:hAnsi="Times New Roman"/>
          <w:sz w:val="24"/>
          <w:szCs w:val="24"/>
        </w:rPr>
        <w:t xml:space="preserve">is </w:t>
      </w:r>
      <w:r w:rsidR="002D70C4">
        <w:rPr>
          <w:rFonts w:ascii="Times New Roman" w:hAnsi="Times New Roman"/>
          <w:sz w:val="24"/>
          <w:szCs w:val="24"/>
        </w:rPr>
        <w:t xml:space="preserve">to </w:t>
      </w:r>
      <w:r w:rsidR="00FC0EAD">
        <w:rPr>
          <w:rFonts w:ascii="Times New Roman" w:hAnsi="Times New Roman"/>
          <w:sz w:val="24"/>
          <w:szCs w:val="24"/>
        </w:rPr>
        <w:t xml:space="preserve">get you to rethink/revise the structure of your dissertation. Finally, the course is designed to </w:t>
      </w:r>
      <w:r w:rsidR="002D70C4">
        <w:rPr>
          <w:rFonts w:ascii="Times New Roman" w:hAnsi="Times New Roman"/>
          <w:sz w:val="24"/>
          <w:szCs w:val="24"/>
        </w:rPr>
        <w:t>help you make your work more</w:t>
      </w:r>
      <w:r w:rsidR="000D0E4E">
        <w:rPr>
          <w:rFonts w:ascii="Times New Roman" w:hAnsi="Times New Roman"/>
          <w:sz w:val="24"/>
          <w:szCs w:val="24"/>
        </w:rPr>
        <w:t xml:space="preserve"> </w:t>
      </w:r>
      <w:r w:rsidR="002D70C4">
        <w:rPr>
          <w:rFonts w:ascii="Times New Roman" w:hAnsi="Times New Roman"/>
          <w:sz w:val="24"/>
          <w:szCs w:val="24"/>
        </w:rPr>
        <w:t xml:space="preserve">accessible. The first thesis writing course </w:t>
      </w:r>
      <w:r w:rsidR="00F33300">
        <w:rPr>
          <w:rFonts w:ascii="Times New Roman" w:hAnsi="Times New Roman"/>
          <w:sz w:val="24"/>
          <w:szCs w:val="24"/>
        </w:rPr>
        <w:t xml:space="preserve">in year one </w:t>
      </w:r>
      <w:r w:rsidR="002D70C4">
        <w:rPr>
          <w:rFonts w:ascii="Times New Roman" w:hAnsi="Times New Roman"/>
          <w:sz w:val="24"/>
          <w:szCs w:val="24"/>
        </w:rPr>
        <w:t xml:space="preserve">looked at </w:t>
      </w:r>
      <w:r w:rsidR="00FC0EAD">
        <w:rPr>
          <w:rFonts w:ascii="Times New Roman" w:hAnsi="Times New Roman"/>
          <w:sz w:val="24"/>
          <w:szCs w:val="24"/>
        </w:rPr>
        <w:t>planning the PhD dissertation</w:t>
      </w:r>
      <w:r w:rsidR="002D70C4">
        <w:rPr>
          <w:rFonts w:ascii="Times New Roman" w:hAnsi="Times New Roman"/>
          <w:sz w:val="24"/>
          <w:szCs w:val="24"/>
        </w:rPr>
        <w:t xml:space="preserve">; this </w:t>
      </w:r>
      <w:r w:rsidR="00FC0EAD">
        <w:rPr>
          <w:rFonts w:ascii="Times New Roman" w:hAnsi="Times New Roman"/>
          <w:sz w:val="24"/>
          <w:szCs w:val="24"/>
        </w:rPr>
        <w:t>one</w:t>
      </w:r>
      <w:r w:rsidR="002D70C4">
        <w:rPr>
          <w:rFonts w:ascii="Times New Roman" w:hAnsi="Times New Roman"/>
          <w:sz w:val="24"/>
          <w:szCs w:val="24"/>
        </w:rPr>
        <w:t xml:space="preserve"> will </w:t>
      </w:r>
      <w:r w:rsidR="00FC0EAD">
        <w:rPr>
          <w:rFonts w:ascii="Times New Roman" w:hAnsi="Times New Roman"/>
          <w:sz w:val="24"/>
          <w:szCs w:val="24"/>
        </w:rPr>
        <w:t>start by looking once again at the overall structure before turning to its</w:t>
      </w:r>
      <w:r w:rsidR="002D70C4">
        <w:rPr>
          <w:rFonts w:ascii="Times New Roman" w:hAnsi="Times New Roman"/>
          <w:sz w:val="24"/>
          <w:szCs w:val="24"/>
        </w:rPr>
        <w:t xml:space="preserve"> pr</w:t>
      </w:r>
      <w:r w:rsidR="00FC0EAD">
        <w:rPr>
          <w:rFonts w:ascii="Times New Roman" w:hAnsi="Times New Roman"/>
          <w:sz w:val="24"/>
          <w:szCs w:val="24"/>
        </w:rPr>
        <w:t>imary focus:</w:t>
      </w:r>
      <w:r w:rsidR="002D70C4">
        <w:rPr>
          <w:rFonts w:ascii="Times New Roman" w:hAnsi="Times New Roman"/>
          <w:sz w:val="24"/>
          <w:szCs w:val="24"/>
        </w:rPr>
        <w:t xml:space="preserve"> the body chapters w</w:t>
      </w:r>
      <w:r w:rsidR="00E05444">
        <w:rPr>
          <w:rFonts w:ascii="Times New Roman" w:hAnsi="Times New Roman"/>
          <w:sz w:val="24"/>
          <w:szCs w:val="24"/>
        </w:rPr>
        <w:t>h</w:t>
      </w:r>
      <w:r w:rsidR="002D70C4">
        <w:rPr>
          <w:rFonts w:ascii="Times New Roman" w:hAnsi="Times New Roman"/>
          <w:sz w:val="24"/>
          <w:szCs w:val="24"/>
        </w:rPr>
        <w:t>ere you present/discuss your main findings.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</w:p>
    <w:p w:rsidR="001161D7" w:rsidRPr="0061728A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Learning Outcomes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  <w:r w:rsidRPr="001161D7">
        <w:rPr>
          <w:rFonts w:ascii="Times New Roman" w:hAnsi="Times New Roman"/>
          <w:bCs/>
          <w:sz w:val="24"/>
          <w:szCs w:val="24"/>
        </w:rPr>
        <w:t>By the end of the course you should be able to:</w:t>
      </w:r>
    </w:p>
    <w:p w:rsidR="00D13E48" w:rsidRPr="00D13E48" w:rsidRDefault="001161D7" w:rsidP="00D13E48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55727">
        <w:rPr>
          <w:rFonts w:ascii="Times New Roman" w:hAnsi="Times New Roman"/>
          <w:bCs/>
          <w:sz w:val="24"/>
          <w:szCs w:val="24"/>
        </w:rPr>
        <w:t>present</w:t>
      </w:r>
      <w:r w:rsidR="00E55727">
        <w:rPr>
          <w:rFonts w:ascii="Times New Roman" w:hAnsi="Times New Roman"/>
          <w:bCs/>
          <w:sz w:val="24"/>
          <w:szCs w:val="24"/>
        </w:rPr>
        <w:t xml:space="preserve"> findings of comparative legal/</w:t>
      </w:r>
      <w:r w:rsidRPr="00E55727">
        <w:rPr>
          <w:rFonts w:ascii="Times New Roman" w:hAnsi="Times New Roman"/>
          <w:bCs/>
          <w:sz w:val="24"/>
          <w:szCs w:val="24"/>
        </w:rPr>
        <w:t>constitutional law research in an accessible manner</w:t>
      </w:r>
      <w:r w:rsidR="00E55727" w:rsidRPr="00E55727">
        <w:rPr>
          <w:rFonts w:ascii="Times New Roman" w:hAnsi="Times New Roman"/>
          <w:bCs/>
          <w:sz w:val="24"/>
          <w:szCs w:val="24"/>
        </w:rPr>
        <w:t xml:space="preserve">; </w:t>
      </w:r>
    </w:p>
    <w:p w:rsidR="00FC0EAD" w:rsidRDefault="00E05444" w:rsidP="00E5572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continue to fine-tune</w:t>
      </w:r>
      <w:r w:rsidR="00FC0EAD">
        <w:rPr>
          <w:rFonts w:ascii="Times New Roman" w:hAnsi="Times New Roman"/>
          <w:bCs/>
          <w:sz w:val="24"/>
          <w:szCs w:val="24"/>
        </w:rPr>
        <w:t xml:space="preserve"> your overall </w:t>
      </w:r>
      <w:r>
        <w:rPr>
          <w:rFonts w:ascii="Times New Roman" w:hAnsi="Times New Roman"/>
          <w:bCs/>
          <w:sz w:val="24"/>
          <w:szCs w:val="24"/>
        </w:rPr>
        <w:t>structure</w:t>
      </w:r>
      <w:r w:rsidR="00FC0EAD">
        <w:rPr>
          <w:rFonts w:ascii="Times New Roman" w:hAnsi="Times New Roman"/>
          <w:bCs/>
          <w:sz w:val="24"/>
          <w:szCs w:val="24"/>
        </w:rPr>
        <w:t>;</w:t>
      </w:r>
    </w:p>
    <w:p w:rsidR="0062040A" w:rsidRPr="00E55727" w:rsidRDefault="00F33300" w:rsidP="00E5572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more effectively structure your </w:t>
      </w:r>
      <w:r w:rsidR="0062040A" w:rsidRPr="00E55727">
        <w:rPr>
          <w:rFonts w:ascii="Times New Roman" w:hAnsi="Times New Roman"/>
          <w:bCs/>
          <w:sz w:val="24"/>
          <w:szCs w:val="24"/>
        </w:rPr>
        <w:t>dissertation chapter</w:t>
      </w:r>
      <w:r>
        <w:rPr>
          <w:rFonts w:ascii="Times New Roman" w:hAnsi="Times New Roman"/>
          <w:bCs/>
          <w:sz w:val="24"/>
          <w:szCs w:val="24"/>
        </w:rPr>
        <w:t>s</w:t>
      </w:r>
      <w:r w:rsidR="00E55727" w:rsidRPr="00E55727">
        <w:rPr>
          <w:rFonts w:ascii="Times New Roman" w:hAnsi="Times New Roman"/>
          <w:bCs/>
          <w:sz w:val="24"/>
          <w:szCs w:val="24"/>
        </w:rPr>
        <w:t xml:space="preserve">; </w:t>
      </w:r>
    </w:p>
    <w:p w:rsidR="0062040A" w:rsidRPr="00E55727" w:rsidRDefault="0062040A" w:rsidP="00E5572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55727">
        <w:rPr>
          <w:rFonts w:ascii="Times New Roman" w:hAnsi="Times New Roman"/>
          <w:bCs/>
          <w:sz w:val="24"/>
          <w:szCs w:val="24"/>
        </w:rPr>
        <w:t>overcome writer’s block</w:t>
      </w:r>
      <w:r w:rsidR="00237DE1">
        <w:rPr>
          <w:rFonts w:ascii="Times New Roman" w:hAnsi="Times New Roman"/>
          <w:bCs/>
          <w:sz w:val="24"/>
          <w:szCs w:val="24"/>
        </w:rPr>
        <w:t xml:space="preserve"> and other writing obstacles</w:t>
      </w:r>
      <w:r w:rsidR="00E55727" w:rsidRPr="00E55727">
        <w:rPr>
          <w:rFonts w:ascii="Times New Roman" w:hAnsi="Times New Roman"/>
          <w:bCs/>
          <w:sz w:val="24"/>
          <w:szCs w:val="24"/>
        </w:rPr>
        <w:t>; and</w:t>
      </w:r>
    </w:p>
    <w:p w:rsidR="001161D7" w:rsidRPr="00E55727" w:rsidRDefault="0062040A" w:rsidP="00E5572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55727">
        <w:rPr>
          <w:rFonts w:ascii="Times New Roman" w:hAnsi="Times New Roman"/>
          <w:bCs/>
          <w:sz w:val="24"/>
          <w:szCs w:val="24"/>
        </w:rPr>
        <w:t xml:space="preserve">continue </w:t>
      </w:r>
      <w:r w:rsidR="00D13E48">
        <w:rPr>
          <w:rFonts w:ascii="Times New Roman" w:hAnsi="Times New Roman"/>
          <w:bCs/>
          <w:sz w:val="24"/>
          <w:szCs w:val="24"/>
        </w:rPr>
        <w:t xml:space="preserve">the </w:t>
      </w:r>
      <w:r w:rsidRPr="00E55727">
        <w:rPr>
          <w:rFonts w:ascii="Times New Roman" w:hAnsi="Times New Roman"/>
          <w:bCs/>
          <w:sz w:val="24"/>
          <w:szCs w:val="24"/>
        </w:rPr>
        <w:t>writing-up</w:t>
      </w:r>
      <w:r w:rsidR="00D13E48">
        <w:rPr>
          <w:rFonts w:ascii="Times New Roman" w:hAnsi="Times New Roman"/>
          <w:bCs/>
          <w:sz w:val="24"/>
          <w:szCs w:val="24"/>
        </w:rPr>
        <w:t xml:space="preserve"> of</w:t>
      </w:r>
      <w:r w:rsidRPr="00E55727">
        <w:rPr>
          <w:rFonts w:ascii="Times New Roman" w:hAnsi="Times New Roman"/>
          <w:bCs/>
          <w:sz w:val="24"/>
          <w:szCs w:val="24"/>
        </w:rPr>
        <w:t xml:space="preserve"> </w:t>
      </w:r>
      <w:r w:rsidR="00E55727" w:rsidRPr="00E55727">
        <w:rPr>
          <w:rFonts w:ascii="Times New Roman" w:hAnsi="Times New Roman"/>
          <w:bCs/>
          <w:sz w:val="24"/>
          <w:szCs w:val="24"/>
        </w:rPr>
        <w:t xml:space="preserve">your dissertation </w:t>
      </w:r>
      <w:r w:rsidRPr="00E55727">
        <w:rPr>
          <w:rFonts w:ascii="Times New Roman" w:hAnsi="Times New Roman"/>
          <w:bCs/>
          <w:sz w:val="24"/>
          <w:szCs w:val="24"/>
        </w:rPr>
        <w:t>with confidence</w:t>
      </w:r>
      <w:r w:rsidR="00E05444">
        <w:rPr>
          <w:rFonts w:ascii="Times New Roman" w:hAnsi="Times New Roman"/>
          <w:bCs/>
          <w:sz w:val="24"/>
          <w:szCs w:val="24"/>
        </w:rPr>
        <w:t>.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</w:p>
    <w:p w:rsidR="001161D7" w:rsidRPr="0061728A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Registration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  <w:r w:rsidRPr="001161D7">
        <w:rPr>
          <w:rFonts w:ascii="Times New Roman" w:hAnsi="Times New Roman"/>
          <w:bCs/>
          <w:sz w:val="24"/>
          <w:szCs w:val="24"/>
        </w:rPr>
        <w:t>You can find this information on INFOSYS.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</w:p>
    <w:p w:rsidR="001161D7" w:rsidRPr="0061728A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Course Materials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  <w:r w:rsidRPr="001161D7">
        <w:rPr>
          <w:rFonts w:ascii="Times New Roman" w:hAnsi="Times New Roman"/>
          <w:bCs/>
          <w:sz w:val="24"/>
          <w:szCs w:val="24"/>
        </w:rPr>
        <w:t>There is no reader. All of the materials will be provided either in class or via email.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</w:p>
    <w:p w:rsidR="001161D7" w:rsidRPr="0061728A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Requirements</w:t>
      </w:r>
    </w:p>
    <w:p w:rsidR="001161D7" w:rsidRDefault="001161D7" w:rsidP="001161D7">
      <w:pPr>
        <w:rPr>
          <w:rFonts w:ascii="Times New Roman" w:hAnsi="Times New Roman"/>
          <w:bCs/>
          <w:sz w:val="24"/>
          <w:szCs w:val="24"/>
        </w:rPr>
      </w:pPr>
      <w:r w:rsidRPr="001161D7">
        <w:rPr>
          <w:rFonts w:ascii="Times New Roman" w:hAnsi="Times New Roman"/>
          <w:bCs/>
          <w:sz w:val="24"/>
          <w:szCs w:val="24"/>
        </w:rPr>
        <w:t xml:space="preserve">Attendance is mandatory. As this is a </w:t>
      </w:r>
      <w:r w:rsidR="00E55727">
        <w:rPr>
          <w:rFonts w:ascii="Times New Roman" w:hAnsi="Times New Roman"/>
          <w:bCs/>
          <w:sz w:val="24"/>
          <w:szCs w:val="24"/>
        </w:rPr>
        <w:t>seminar</w:t>
      </w:r>
      <w:r w:rsidRPr="001161D7">
        <w:rPr>
          <w:rFonts w:ascii="Times New Roman" w:hAnsi="Times New Roman"/>
          <w:bCs/>
          <w:sz w:val="24"/>
          <w:szCs w:val="24"/>
        </w:rPr>
        <w:t xml:space="preserve">, you will also be expected to </w:t>
      </w:r>
      <w:r w:rsidR="00AA4E76">
        <w:rPr>
          <w:rFonts w:ascii="Times New Roman" w:hAnsi="Times New Roman"/>
          <w:bCs/>
          <w:sz w:val="24"/>
          <w:szCs w:val="24"/>
        </w:rPr>
        <w:t xml:space="preserve">prepare for and </w:t>
      </w:r>
      <w:r w:rsidRPr="001161D7">
        <w:rPr>
          <w:rFonts w:ascii="Times New Roman" w:hAnsi="Times New Roman"/>
          <w:bCs/>
          <w:sz w:val="24"/>
          <w:szCs w:val="24"/>
        </w:rPr>
        <w:t>fully contribute</w:t>
      </w:r>
      <w:r>
        <w:rPr>
          <w:rFonts w:ascii="Times New Roman" w:hAnsi="Times New Roman"/>
          <w:bCs/>
          <w:sz w:val="24"/>
          <w:szCs w:val="24"/>
        </w:rPr>
        <w:t xml:space="preserve"> to each session. </w:t>
      </w:r>
      <w:r w:rsidR="00C24521">
        <w:rPr>
          <w:rFonts w:ascii="Times New Roman" w:hAnsi="Times New Roman"/>
          <w:bCs/>
          <w:sz w:val="24"/>
          <w:szCs w:val="24"/>
        </w:rPr>
        <w:t xml:space="preserve">For seminar 2 you will need to analyze the structure of a chapter you have already written as well </w:t>
      </w:r>
      <w:r w:rsidR="000F06AB">
        <w:rPr>
          <w:rFonts w:ascii="Times New Roman" w:hAnsi="Times New Roman"/>
          <w:bCs/>
          <w:sz w:val="24"/>
          <w:szCs w:val="24"/>
        </w:rPr>
        <w:t xml:space="preserve">as </w:t>
      </w:r>
      <w:r w:rsidR="00C24521">
        <w:rPr>
          <w:rFonts w:ascii="Times New Roman" w:hAnsi="Times New Roman"/>
          <w:bCs/>
          <w:sz w:val="24"/>
          <w:szCs w:val="24"/>
        </w:rPr>
        <w:t xml:space="preserve">write/revise a short working introduction and outline of a chapter you are now working on. </w:t>
      </w:r>
      <w:r w:rsidR="00F15C83">
        <w:rPr>
          <w:rFonts w:ascii="Times New Roman" w:hAnsi="Times New Roman"/>
          <w:bCs/>
          <w:sz w:val="24"/>
          <w:szCs w:val="24"/>
        </w:rPr>
        <w:t>The last four</w:t>
      </w:r>
      <w:r w:rsidR="00E55727">
        <w:rPr>
          <w:rFonts w:ascii="Times New Roman" w:hAnsi="Times New Roman"/>
          <w:bCs/>
          <w:sz w:val="24"/>
          <w:szCs w:val="24"/>
        </w:rPr>
        <w:t xml:space="preserve"> </w:t>
      </w:r>
      <w:r w:rsidR="00741AD2">
        <w:rPr>
          <w:rFonts w:ascii="Times New Roman" w:hAnsi="Times New Roman"/>
          <w:bCs/>
          <w:sz w:val="24"/>
          <w:szCs w:val="24"/>
        </w:rPr>
        <w:t>meetings</w:t>
      </w:r>
      <w:r w:rsidR="00E55727">
        <w:rPr>
          <w:rFonts w:ascii="Times New Roman" w:hAnsi="Times New Roman"/>
          <w:bCs/>
          <w:sz w:val="24"/>
          <w:szCs w:val="24"/>
        </w:rPr>
        <w:t xml:space="preserve"> will be </w:t>
      </w:r>
      <w:r w:rsidR="00F15C83">
        <w:rPr>
          <w:rFonts w:ascii="Times New Roman" w:hAnsi="Times New Roman"/>
          <w:bCs/>
          <w:sz w:val="24"/>
          <w:szCs w:val="24"/>
        </w:rPr>
        <w:t>in workshop format</w:t>
      </w:r>
      <w:r w:rsidR="00E55727">
        <w:rPr>
          <w:rFonts w:ascii="Times New Roman" w:hAnsi="Times New Roman"/>
          <w:bCs/>
          <w:sz w:val="24"/>
          <w:szCs w:val="24"/>
        </w:rPr>
        <w:t xml:space="preserve">. </w:t>
      </w:r>
      <w:r w:rsidR="00F15C83">
        <w:rPr>
          <w:rFonts w:ascii="Times New Roman" w:hAnsi="Times New Roman"/>
          <w:bCs/>
          <w:sz w:val="24"/>
          <w:szCs w:val="24"/>
        </w:rPr>
        <w:t>You</w:t>
      </w:r>
      <w:r>
        <w:rPr>
          <w:rFonts w:ascii="Times New Roman" w:hAnsi="Times New Roman"/>
          <w:bCs/>
          <w:sz w:val="24"/>
          <w:szCs w:val="24"/>
        </w:rPr>
        <w:t xml:space="preserve"> will </w:t>
      </w:r>
      <w:r w:rsidR="0062040A">
        <w:rPr>
          <w:rFonts w:ascii="Times New Roman" w:hAnsi="Times New Roman"/>
          <w:bCs/>
          <w:sz w:val="24"/>
          <w:szCs w:val="24"/>
        </w:rPr>
        <w:t xml:space="preserve">need to </w:t>
      </w:r>
      <w:r>
        <w:rPr>
          <w:rFonts w:ascii="Times New Roman" w:hAnsi="Times New Roman"/>
          <w:bCs/>
          <w:sz w:val="24"/>
          <w:szCs w:val="24"/>
        </w:rPr>
        <w:t xml:space="preserve">submit </w:t>
      </w:r>
      <w:r w:rsidR="0062040A">
        <w:rPr>
          <w:rFonts w:ascii="Times New Roman" w:hAnsi="Times New Roman"/>
          <w:bCs/>
          <w:sz w:val="24"/>
          <w:szCs w:val="24"/>
        </w:rPr>
        <w:t xml:space="preserve">the draft of </w:t>
      </w:r>
      <w:r w:rsidR="00F33300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040A">
        <w:rPr>
          <w:rFonts w:ascii="Times New Roman" w:hAnsi="Times New Roman"/>
          <w:bCs/>
          <w:sz w:val="24"/>
          <w:szCs w:val="24"/>
        </w:rPr>
        <w:t xml:space="preserve">new </w:t>
      </w:r>
      <w:r>
        <w:rPr>
          <w:rFonts w:ascii="Times New Roman" w:hAnsi="Times New Roman"/>
          <w:bCs/>
          <w:sz w:val="24"/>
          <w:szCs w:val="24"/>
        </w:rPr>
        <w:t xml:space="preserve">chapter to your colleagues </w:t>
      </w:r>
      <w:r w:rsidR="00F15C83">
        <w:rPr>
          <w:rFonts w:ascii="Times New Roman" w:hAnsi="Times New Roman"/>
          <w:bCs/>
          <w:sz w:val="24"/>
          <w:szCs w:val="24"/>
        </w:rPr>
        <w:t>for one of these workshops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73508">
        <w:rPr>
          <w:rFonts w:ascii="Times New Roman" w:hAnsi="Times New Roman"/>
          <w:bCs/>
          <w:sz w:val="24"/>
          <w:szCs w:val="24"/>
        </w:rPr>
        <w:t>For the other three y</w:t>
      </w:r>
      <w:r>
        <w:rPr>
          <w:rFonts w:ascii="Times New Roman" w:hAnsi="Times New Roman"/>
          <w:bCs/>
          <w:sz w:val="24"/>
          <w:szCs w:val="24"/>
        </w:rPr>
        <w:t xml:space="preserve">ou will </w:t>
      </w:r>
      <w:r w:rsidR="0062040A">
        <w:rPr>
          <w:rFonts w:ascii="Times New Roman" w:hAnsi="Times New Roman"/>
          <w:bCs/>
          <w:sz w:val="24"/>
          <w:szCs w:val="24"/>
        </w:rPr>
        <w:t xml:space="preserve">have to </w:t>
      </w:r>
      <w:r w:rsidRPr="001161D7">
        <w:rPr>
          <w:rFonts w:ascii="Times New Roman" w:hAnsi="Times New Roman"/>
          <w:bCs/>
          <w:sz w:val="24"/>
          <w:szCs w:val="24"/>
        </w:rPr>
        <w:t>read</w:t>
      </w:r>
      <w:r>
        <w:rPr>
          <w:rFonts w:ascii="Times New Roman" w:hAnsi="Times New Roman"/>
          <w:bCs/>
          <w:sz w:val="24"/>
          <w:szCs w:val="24"/>
        </w:rPr>
        <w:t xml:space="preserve"> and respond</w:t>
      </w:r>
      <w:r w:rsidRPr="001161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to </w:t>
      </w:r>
      <w:r w:rsidR="0062040A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 xml:space="preserve">chapters </w:t>
      </w:r>
      <w:r w:rsidR="0062040A">
        <w:rPr>
          <w:rFonts w:ascii="Times New Roman" w:hAnsi="Times New Roman"/>
          <w:bCs/>
          <w:sz w:val="24"/>
          <w:szCs w:val="24"/>
        </w:rPr>
        <w:t xml:space="preserve">written </w:t>
      </w:r>
      <w:r>
        <w:rPr>
          <w:rFonts w:ascii="Times New Roman" w:hAnsi="Times New Roman"/>
          <w:bCs/>
          <w:sz w:val="24"/>
          <w:szCs w:val="24"/>
        </w:rPr>
        <w:t xml:space="preserve">by </w:t>
      </w:r>
      <w:r w:rsidR="00273508">
        <w:rPr>
          <w:rFonts w:ascii="Times New Roman" w:hAnsi="Times New Roman"/>
          <w:bCs/>
          <w:sz w:val="24"/>
          <w:szCs w:val="24"/>
        </w:rPr>
        <w:t>your peers</w:t>
      </w:r>
      <w:r w:rsidR="0062040A">
        <w:rPr>
          <w:rFonts w:ascii="Times New Roman" w:hAnsi="Times New Roman"/>
          <w:bCs/>
          <w:sz w:val="24"/>
          <w:szCs w:val="24"/>
        </w:rPr>
        <w:t xml:space="preserve">. </w:t>
      </w:r>
      <w:r w:rsidR="00E55727">
        <w:rPr>
          <w:rFonts w:ascii="Times New Roman" w:hAnsi="Times New Roman"/>
          <w:bCs/>
          <w:sz w:val="24"/>
          <w:szCs w:val="24"/>
        </w:rPr>
        <w:t xml:space="preserve">Finally, you will need to attend </w:t>
      </w:r>
      <w:r w:rsidR="0062040A" w:rsidRPr="001161D7">
        <w:rPr>
          <w:rFonts w:ascii="Times New Roman" w:hAnsi="Times New Roman"/>
          <w:bCs/>
          <w:sz w:val="24"/>
          <w:szCs w:val="24"/>
        </w:rPr>
        <w:t xml:space="preserve">one mandatory consultation </w:t>
      </w:r>
      <w:r w:rsidR="00E55727">
        <w:rPr>
          <w:rFonts w:ascii="Times New Roman" w:hAnsi="Times New Roman"/>
          <w:bCs/>
          <w:sz w:val="24"/>
          <w:szCs w:val="24"/>
        </w:rPr>
        <w:t xml:space="preserve">in January to discuss your writing plans and </w:t>
      </w:r>
      <w:r w:rsidR="00237DE1">
        <w:rPr>
          <w:rFonts w:ascii="Times New Roman" w:hAnsi="Times New Roman"/>
          <w:bCs/>
          <w:sz w:val="24"/>
          <w:szCs w:val="24"/>
        </w:rPr>
        <w:t xml:space="preserve">individual </w:t>
      </w:r>
      <w:r w:rsidR="00AA4E76">
        <w:rPr>
          <w:rFonts w:ascii="Times New Roman" w:hAnsi="Times New Roman"/>
          <w:bCs/>
          <w:sz w:val="24"/>
          <w:szCs w:val="24"/>
        </w:rPr>
        <w:t>problems/</w:t>
      </w:r>
      <w:r w:rsidR="00E55727">
        <w:rPr>
          <w:rFonts w:ascii="Times New Roman" w:hAnsi="Times New Roman"/>
          <w:bCs/>
          <w:sz w:val="24"/>
          <w:szCs w:val="24"/>
        </w:rPr>
        <w:t>concerns.</w:t>
      </w:r>
    </w:p>
    <w:p w:rsidR="001161D7" w:rsidRDefault="001161D7" w:rsidP="001161D7">
      <w:pPr>
        <w:rPr>
          <w:rFonts w:ascii="Times New Roman" w:hAnsi="Times New Roman"/>
          <w:bCs/>
          <w:sz w:val="24"/>
          <w:szCs w:val="24"/>
        </w:rPr>
      </w:pPr>
    </w:p>
    <w:p w:rsidR="001161D7" w:rsidRPr="0061728A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t>Evaluation</w:t>
      </w:r>
    </w:p>
    <w:p w:rsidR="001161D7" w:rsidRPr="001161D7" w:rsidRDefault="001161D7" w:rsidP="001161D7">
      <w:pPr>
        <w:rPr>
          <w:rFonts w:ascii="Times New Roman" w:hAnsi="Times New Roman"/>
          <w:bCs/>
          <w:sz w:val="24"/>
          <w:szCs w:val="24"/>
        </w:rPr>
      </w:pPr>
      <w:r w:rsidRPr="001161D7">
        <w:rPr>
          <w:rFonts w:ascii="Times New Roman" w:hAnsi="Times New Roman"/>
          <w:bCs/>
          <w:sz w:val="24"/>
          <w:szCs w:val="24"/>
        </w:rPr>
        <w:t>This is a required course, which you will need to pass in order to complete your degree, but as it is a support course (to help you with other work) it will not affect your GPA. It will appear on your transcript as PASS or FAIL</w:t>
      </w:r>
    </w:p>
    <w:p w:rsidR="009C089A" w:rsidRDefault="009C089A" w:rsidP="001161D7">
      <w:pPr>
        <w:rPr>
          <w:rFonts w:ascii="Times New Roman" w:hAnsi="Times New Roman"/>
          <w:b/>
          <w:bCs/>
          <w:sz w:val="24"/>
          <w:szCs w:val="24"/>
        </w:rPr>
      </w:pPr>
    </w:p>
    <w:p w:rsidR="007658A2" w:rsidRDefault="007658A2" w:rsidP="001161D7">
      <w:pPr>
        <w:rPr>
          <w:rFonts w:ascii="Times New Roman" w:hAnsi="Times New Roman"/>
          <w:b/>
          <w:bCs/>
          <w:sz w:val="24"/>
          <w:szCs w:val="24"/>
        </w:rPr>
      </w:pPr>
    </w:p>
    <w:p w:rsidR="001161D7" w:rsidRDefault="001161D7" w:rsidP="001161D7">
      <w:pPr>
        <w:rPr>
          <w:rFonts w:ascii="Times New Roman" w:hAnsi="Times New Roman"/>
          <w:b/>
          <w:bCs/>
          <w:sz w:val="24"/>
          <w:szCs w:val="24"/>
        </w:rPr>
      </w:pPr>
      <w:r w:rsidRPr="0061728A">
        <w:rPr>
          <w:rFonts w:ascii="Times New Roman" w:hAnsi="Times New Roman"/>
          <w:b/>
          <w:bCs/>
          <w:sz w:val="24"/>
          <w:szCs w:val="24"/>
        </w:rPr>
        <w:lastRenderedPageBreak/>
        <w:t>Course Outline</w:t>
      </w:r>
    </w:p>
    <w:p w:rsidR="009A1E4B" w:rsidRPr="0061728A" w:rsidRDefault="009A1E4B" w:rsidP="001161D7">
      <w:pPr>
        <w:rPr>
          <w:rFonts w:ascii="Times New Roman" w:hAnsi="Times New Roman"/>
          <w:b/>
          <w:bCs/>
          <w:sz w:val="24"/>
          <w:szCs w:val="24"/>
        </w:rPr>
      </w:pPr>
    </w:p>
    <w:p w:rsidR="001161D7" w:rsidRPr="00D13E48" w:rsidRDefault="00D13E48" w:rsidP="00181026">
      <w:pPr>
        <w:ind w:left="540" w:hanging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81026">
        <w:rPr>
          <w:rFonts w:ascii="Times New Roman" w:hAnsi="Times New Roman"/>
          <w:bCs/>
          <w:sz w:val="24"/>
          <w:szCs w:val="24"/>
        </w:rPr>
        <w:tab/>
      </w:r>
      <w:r w:rsidR="001161D7" w:rsidRPr="00D13E48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61728A" w:rsidRPr="00D13E48">
        <w:rPr>
          <w:rFonts w:ascii="Times New Roman" w:hAnsi="Times New Roman"/>
          <w:b/>
          <w:bCs/>
          <w:sz w:val="24"/>
          <w:szCs w:val="24"/>
        </w:rPr>
        <w:t>“</w:t>
      </w:r>
      <w:r w:rsidR="001161D7" w:rsidRPr="00D13E48">
        <w:rPr>
          <w:rFonts w:ascii="Times New Roman" w:hAnsi="Times New Roman"/>
          <w:b/>
          <w:bCs/>
          <w:sz w:val="24"/>
          <w:szCs w:val="24"/>
        </w:rPr>
        <w:t>State of Play</w:t>
      </w:r>
      <w:r w:rsidR="0061728A" w:rsidRPr="00D13E48">
        <w:rPr>
          <w:rFonts w:ascii="Times New Roman" w:hAnsi="Times New Roman"/>
          <w:b/>
          <w:bCs/>
          <w:sz w:val="24"/>
          <w:szCs w:val="24"/>
        </w:rPr>
        <w:t>”</w:t>
      </w:r>
      <w:r w:rsidR="00E246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3E48">
        <w:rPr>
          <w:rFonts w:ascii="Times New Roman" w:hAnsi="Times New Roman"/>
          <w:b/>
          <w:bCs/>
          <w:sz w:val="24"/>
          <w:szCs w:val="24"/>
        </w:rPr>
        <w:t>(Week 1)</w:t>
      </w:r>
    </w:p>
    <w:p w:rsidR="001161D7" w:rsidRDefault="005C1F0E" w:rsidP="00181026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purpose of this session is to</w:t>
      </w:r>
      <w:r w:rsidR="00741AD2">
        <w:rPr>
          <w:rFonts w:ascii="Times New Roman" w:hAnsi="Times New Roman"/>
          <w:bCs/>
          <w:sz w:val="24"/>
          <w:szCs w:val="24"/>
        </w:rPr>
        <w:t xml:space="preserve"> </w:t>
      </w:r>
      <w:r w:rsidR="00D13E48">
        <w:rPr>
          <w:rFonts w:ascii="Times New Roman" w:hAnsi="Times New Roman"/>
          <w:bCs/>
          <w:sz w:val="24"/>
          <w:szCs w:val="24"/>
        </w:rPr>
        <w:t xml:space="preserve">get you </w:t>
      </w:r>
      <w:r w:rsidR="00237DE1">
        <w:rPr>
          <w:rFonts w:ascii="Times New Roman" w:hAnsi="Times New Roman"/>
          <w:bCs/>
          <w:sz w:val="24"/>
          <w:szCs w:val="24"/>
        </w:rPr>
        <w:t xml:space="preserve">refocused on the final product of your PhD work: the dissertation. We will discuss where you are in the process, </w:t>
      </w:r>
      <w:r w:rsidR="00E24687">
        <w:rPr>
          <w:rFonts w:ascii="Times New Roman" w:hAnsi="Times New Roman"/>
          <w:bCs/>
          <w:sz w:val="24"/>
          <w:szCs w:val="24"/>
        </w:rPr>
        <w:t>your</w:t>
      </w:r>
      <w:r w:rsidR="00237DE1">
        <w:rPr>
          <w:rFonts w:ascii="Times New Roman" w:hAnsi="Times New Roman"/>
          <w:bCs/>
          <w:sz w:val="24"/>
          <w:szCs w:val="24"/>
        </w:rPr>
        <w:t xml:space="preserve"> writing habits</w:t>
      </w:r>
      <w:r w:rsidR="00E24687">
        <w:rPr>
          <w:rFonts w:ascii="Times New Roman" w:hAnsi="Times New Roman"/>
          <w:bCs/>
          <w:sz w:val="24"/>
          <w:szCs w:val="24"/>
        </w:rPr>
        <w:t>,</w:t>
      </w:r>
      <w:r w:rsidR="00237DE1">
        <w:rPr>
          <w:rFonts w:ascii="Times New Roman" w:hAnsi="Times New Roman"/>
          <w:bCs/>
          <w:sz w:val="24"/>
          <w:szCs w:val="24"/>
        </w:rPr>
        <w:t xml:space="preserve"> </w:t>
      </w:r>
      <w:r w:rsidR="00E24687">
        <w:rPr>
          <w:rFonts w:ascii="Times New Roman" w:hAnsi="Times New Roman"/>
          <w:bCs/>
          <w:sz w:val="24"/>
          <w:szCs w:val="24"/>
        </w:rPr>
        <w:t>effective</w:t>
      </w:r>
      <w:r w:rsidR="00237DE1">
        <w:rPr>
          <w:rFonts w:ascii="Times New Roman" w:hAnsi="Times New Roman"/>
          <w:bCs/>
          <w:sz w:val="24"/>
          <w:szCs w:val="24"/>
        </w:rPr>
        <w:t xml:space="preserve"> strategies to overcome problems such as writer’s block, and how a rolling synopsis </w:t>
      </w:r>
      <w:r w:rsidR="00E24687">
        <w:rPr>
          <w:rFonts w:ascii="Times New Roman" w:hAnsi="Times New Roman"/>
          <w:bCs/>
          <w:sz w:val="24"/>
          <w:szCs w:val="24"/>
        </w:rPr>
        <w:t xml:space="preserve">can help you </w:t>
      </w:r>
      <w:r w:rsidR="00F33300">
        <w:rPr>
          <w:rFonts w:ascii="Times New Roman" w:hAnsi="Times New Roman"/>
          <w:bCs/>
          <w:sz w:val="24"/>
          <w:szCs w:val="24"/>
        </w:rPr>
        <w:t>rethink/re</w:t>
      </w:r>
      <w:r w:rsidR="00D66FA2">
        <w:rPr>
          <w:rFonts w:ascii="Times New Roman" w:hAnsi="Times New Roman"/>
          <w:bCs/>
          <w:sz w:val="24"/>
          <w:szCs w:val="24"/>
        </w:rPr>
        <w:t xml:space="preserve">vise your overall structure and </w:t>
      </w:r>
      <w:r w:rsidR="009C089A">
        <w:rPr>
          <w:rFonts w:ascii="Times New Roman" w:hAnsi="Times New Roman"/>
          <w:bCs/>
          <w:sz w:val="24"/>
          <w:szCs w:val="24"/>
        </w:rPr>
        <w:t>keep you</w:t>
      </w:r>
      <w:r w:rsidR="00E24687">
        <w:rPr>
          <w:rFonts w:ascii="Times New Roman" w:hAnsi="Times New Roman"/>
          <w:bCs/>
          <w:sz w:val="24"/>
          <w:szCs w:val="24"/>
        </w:rPr>
        <w:t xml:space="preserve"> focused on your main arguments and key findings.</w:t>
      </w:r>
    </w:p>
    <w:p w:rsidR="005C1F0E" w:rsidRDefault="005C1F0E" w:rsidP="00181026">
      <w:pPr>
        <w:ind w:left="540" w:hanging="540"/>
        <w:rPr>
          <w:rFonts w:ascii="Times New Roman" w:hAnsi="Times New Roman"/>
          <w:bCs/>
          <w:sz w:val="24"/>
          <w:szCs w:val="24"/>
        </w:rPr>
      </w:pPr>
    </w:p>
    <w:p w:rsidR="00AA4E76" w:rsidRPr="00432782" w:rsidRDefault="00AA4E76" w:rsidP="00181026">
      <w:pPr>
        <w:ind w:left="540" w:hanging="540"/>
        <w:rPr>
          <w:rFonts w:ascii="Times New Roman" w:hAnsi="Times New Roman"/>
          <w:b/>
          <w:bCs/>
          <w:i/>
          <w:sz w:val="24"/>
          <w:szCs w:val="24"/>
        </w:rPr>
      </w:pPr>
      <w:r w:rsidRPr="00432782">
        <w:rPr>
          <w:rFonts w:ascii="Times New Roman" w:hAnsi="Times New Roman"/>
          <w:b/>
          <w:bCs/>
          <w:i/>
          <w:sz w:val="24"/>
          <w:szCs w:val="24"/>
        </w:rPr>
        <w:tab/>
        <w:t>Post-Readings</w:t>
      </w:r>
    </w:p>
    <w:p w:rsidR="007A13BF" w:rsidRPr="003C4C7A" w:rsidRDefault="007A13BF" w:rsidP="00432782">
      <w:pPr>
        <w:spacing w:after="120"/>
        <w:ind w:left="1080" w:hanging="547"/>
        <w:rPr>
          <w:rFonts w:ascii="Times New Roman" w:hAnsi="Times New Roman"/>
          <w:bCs/>
          <w:sz w:val="24"/>
          <w:szCs w:val="24"/>
        </w:rPr>
      </w:pPr>
      <w:r w:rsidRPr="003C4C7A">
        <w:rPr>
          <w:rFonts w:ascii="Times New Roman" w:hAnsi="Times New Roman"/>
          <w:bCs/>
          <w:sz w:val="24"/>
          <w:szCs w:val="24"/>
        </w:rPr>
        <w:t>W</w:t>
      </w:r>
      <w:r w:rsidR="00482E6C">
        <w:rPr>
          <w:rFonts w:ascii="Times New Roman" w:hAnsi="Times New Roman"/>
          <w:bCs/>
          <w:sz w:val="24"/>
          <w:szCs w:val="24"/>
        </w:rPr>
        <w:t>endy Laura</w:t>
      </w:r>
      <w:r w:rsidRPr="003C4C7A">
        <w:rPr>
          <w:rFonts w:ascii="Times New Roman" w:hAnsi="Times New Roman"/>
          <w:bCs/>
          <w:sz w:val="24"/>
          <w:szCs w:val="24"/>
        </w:rPr>
        <w:t xml:space="preserve"> Belcher, “Anticipating Writing Obstacles” and “Overturning Writing Obstacles” in </w:t>
      </w:r>
      <w:r w:rsidRPr="003C4C7A">
        <w:rPr>
          <w:rFonts w:ascii="Times New Roman" w:hAnsi="Times New Roman"/>
          <w:bCs/>
          <w:i/>
          <w:sz w:val="24"/>
          <w:szCs w:val="24"/>
        </w:rPr>
        <w:t>Writing Your Journal Article in 12 Weeks: A Guide to Academic Publishing Success</w:t>
      </w:r>
      <w:r w:rsidRPr="003C4C7A">
        <w:rPr>
          <w:rFonts w:ascii="Times New Roman" w:hAnsi="Times New Roman"/>
          <w:bCs/>
          <w:sz w:val="24"/>
          <w:szCs w:val="24"/>
        </w:rPr>
        <w:t xml:space="preserve"> (Los Angeles: Sage, 2009) pp. 26-40</w:t>
      </w:r>
    </w:p>
    <w:p w:rsidR="00711A09" w:rsidRPr="003C4C7A" w:rsidRDefault="00711A09" w:rsidP="00432782">
      <w:pPr>
        <w:spacing w:after="120"/>
        <w:ind w:left="1080" w:hanging="547"/>
        <w:rPr>
          <w:rFonts w:ascii="Times New Roman" w:hAnsi="Times New Roman"/>
          <w:bCs/>
          <w:sz w:val="24"/>
          <w:szCs w:val="24"/>
        </w:rPr>
      </w:pPr>
      <w:r w:rsidRPr="003C4C7A">
        <w:rPr>
          <w:rFonts w:ascii="Times New Roman" w:hAnsi="Times New Roman"/>
          <w:bCs/>
          <w:sz w:val="24"/>
          <w:szCs w:val="24"/>
        </w:rPr>
        <w:t xml:space="preserve">Patrick Dunleavy, </w:t>
      </w:r>
      <w:r w:rsidR="007A13BF" w:rsidRPr="003C4C7A">
        <w:rPr>
          <w:rFonts w:ascii="Times New Roman" w:hAnsi="Times New Roman"/>
          <w:bCs/>
          <w:sz w:val="24"/>
          <w:szCs w:val="24"/>
        </w:rPr>
        <w:t>“Organizing the writing p</w:t>
      </w:r>
      <w:r w:rsidRPr="003C4C7A">
        <w:rPr>
          <w:rFonts w:ascii="Times New Roman" w:hAnsi="Times New Roman"/>
          <w:bCs/>
          <w:sz w:val="24"/>
          <w:szCs w:val="24"/>
        </w:rPr>
        <w:t xml:space="preserve">rocess” in </w:t>
      </w:r>
      <w:r w:rsidR="0064344B" w:rsidRPr="003C4C7A">
        <w:rPr>
          <w:rFonts w:ascii="Times New Roman" w:hAnsi="Times New Roman"/>
          <w:bCs/>
          <w:i/>
          <w:sz w:val="24"/>
          <w:szCs w:val="24"/>
        </w:rPr>
        <w:t xml:space="preserve">Authoring a PhD: How to Plan, </w:t>
      </w:r>
      <w:r w:rsidR="00385B84">
        <w:rPr>
          <w:rFonts w:ascii="Times New Roman" w:hAnsi="Times New Roman"/>
          <w:bCs/>
          <w:i/>
          <w:sz w:val="24"/>
          <w:szCs w:val="24"/>
        </w:rPr>
        <w:t>Draft</w:t>
      </w:r>
      <w:r w:rsidR="0064344B" w:rsidRPr="003C4C7A">
        <w:rPr>
          <w:rFonts w:ascii="Times New Roman" w:hAnsi="Times New Roman"/>
          <w:bCs/>
          <w:i/>
          <w:sz w:val="24"/>
          <w:szCs w:val="24"/>
        </w:rPr>
        <w:t xml:space="preserve">Write and Finish a Doctoral </w:t>
      </w:r>
      <w:r w:rsidR="004F1776" w:rsidRPr="003C4C7A">
        <w:rPr>
          <w:rFonts w:ascii="Times New Roman" w:hAnsi="Times New Roman"/>
          <w:bCs/>
          <w:i/>
          <w:sz w:val="24"/>
          <w:szCs w:val="24"/>
        </w:rPr>
        <w:t xml:space="preserve">Thesis or </w:t>
      </w:r>
      <w:r w:rsidR="0064344B" w:rsidRPr="003C4C7A">
        <w:rPr>
          <w:rFonts w:ascii="Times New Roman" w:hAnsi="Times New Roman"/>
          <w:bCs/>
          <w:i/>
          <w:sz w:val="24"/>
          <w:szCs w:val="24"/>
        </w:rPr>
        <w:t>D</w:t>
      </w:r>
      <w:r w:rsidRPr="003C4C7A">
        <w:rPr>
          <w:rFonts w:ascii="Times New Roman" w:hAnsi="Times New Roman"/>
          <w:bCs/>
          <w:i/>
          <w:sz w:val="24"/>
          <w:szCs w:val="24"/>
        </w:rPr>
        <w:t xml:space="preserve">issertation </w:t>
      </w:r>
      <w:r w:rsidR="00385B84">
        <w:rPr>
          <w:rFonts w:ascii="Times New Roman" w:hAnsi="Times New Roman"/>
          <w:bCs/>
          <w:sz w:val="24"/>
          <w:szCs w:val="24"/>
        </w:rPr>
        <w:t>(Hound</w:t>
      </w:r>
      <w:r w:rsidRPr="003C4C7A">
        <w:rPr>
          <w:rFonts w:ascii="Times New Roman" w:hAnsi="Times New Roman"/>
          <w:bCs/>
          <w:sz w:val="24"/>
          <w:szCs w:val="24"/>
        </w:rPr>
        <w:t>mills: Palgrave MacMillan, 2003) pp. 148-156</w:t>
      </w:r>
    </w:p>
    <w:p w:rsidR="0064344B" w:rsidRPr="003C4C7A" w:rsidRDefault="00640575" w:rsidP="00432782">
      <w:pPr>
        <w:spacing w:after="120"/>
        <w:ind w:left="1080" w:hanging="547"/>
        <w:rPr>
          <w:rFonts w:ascii="Times New Roman" w:hAnsi="Times New Roman"/>
          <w:bCs/>
          <w:sz w:val="24"/>
          <w:szCs w:val="24"/>
        </w:rPr>
      </w:pPr>
      <w:r w:rsidRPr="003C4C7A">
        <w:rPr>
          <w:rFonts w:ascii="Times New Roman" w:hAnsi="Times New Roman"/>
          <w:bCs/>
          <w:sz w:val="24"/>
          <w:szCs w:val="24"/>
        </w:rPr>
        <w:t>John McPhee,</w:t>
      </w:r>
      <w:r w:rsidR="003C4C7A" w:rsidRPr="003C4C7A">
        <w:rPr>
          <w:rFonts w:ascii="Times New Roman" w:hAnsi="Times New Roman"/>
          <w:bCs/>
          <w:sz w:val="24"/>
          <w:szCs w:val="24"/>
        </w:rPr>
        <w:t xml:space="preserve"> “Draft No. 4” in </w:t>
      </w:r>
      <w:r w:rsidRPr="003C4C7A">
        <w:rPr>
          <w:rFonts w:ascii="Times New Roman" w:hAnsi="Times New Roman"/>
          <w:bCs/>
          <w:i/>
          <w:sz w:val="24"/>
          <w:szCs w:val="24"/>
        </w:rPr>
        <w:t>Draft No. 4: On the Writing Process</w:t>
      </w:r>
      <w:r w:rsidR="00711A09" w:rsidRPr="003C4C7A">
        <w:rPr>
          <w:rFonts w:ascii="Times New Roman" w:hAnsi="Times New Roman"/>
          <w:bCs/>
          <w:sz w:val="24"/>
          <w:szCs w:val="24"/>
        </w:rPr>
        <w:t xml:space="preserve"> (</w:t>
      </w:r>
      <w:r w:rsidRPr="003C4C7A">
        <w:rPr>
          <w:rFonts w:ascii="Times New Roman" w:hAnsi="Times New Roman"/>
          <w:bCs/>
          <w:sz w:val="24"/>
          <w:szCs w:val="24"/>
        </w:rPr>
        <w:t>New York: Farrar, Straus &amp; Giroux</w:t>
      </w:r>
      <w:r w:rsidR="00385B84">
        <w:rPr>
          <w:rFonts w:ascii="Times New Roman" w:hAnsi="Times New Roman"/>
          <w:bCs/>
          <w:sz w:val="24"/>
          <w:szCs w:val="24"/>
        </w:rPr>
        <w:t>,</w:t>
      </w:r>
      <w:r w:rsidRPr="003C4C7A">
        <w:rPr>
          <w:rFonts w:ascii="Times New Roman" w:hAnsi="Times New Roman"/>
          <w:bCs/>
          <w:sz w:val="24"/>
          <w:szCs w:val="24"/>
        </w:rPr>
        <w:t xml:space="preserve"> 2017)</w:t>
      </w:r>
      <w:r w:rsidR="00711A09" w:rsidRPr="003C4C7A">
        <w:rPr>
          <w:rFonts w:ascii="Times New Roman" w:hAnsi="Times New Roman"/>
          <w:bCs/>
          <w:sz w:val="24"/>
          <w:szCs w:val="24"/>
        </w:rPr>
        <w:t xml:space="preserve"> pp. 157-175</w:t>
      </w:r>
    </w:p>
    <w:p w:rsidR="007A13BF" w:rsidRPr="003C4C7A" w:rsidRDefault="007A13BF" w:rsidP="00432782">
      <w:pPr>
        <w:spacing w:after="120"/>
        <w:ind w:left="1080" w:hanging="547"/>
        <w:rPr>
          <w:rFonts w:ascii="Times New Roman" w:hAnsi="Times New Roman"/>
          <w:bCs/>
          <w:sz w:val="24"/>
          <w:szCs w:val="24"/>
        </w:rPr>
      </w:pPr>
      <w:r w:rsidRPr="003C4C7A">
        <w:rPr>
          <w:rFonts w:ascii="Times New Roman" w:hAnsi="Times New Roman"/>
          <w:bCs/>
          <w:sz w:val="24"/>
          <w:szCs w:val="24"/>
        </w:rPr>
        <w:t xml:space="preserve">Caroline Morris and Cian Murphy, “PhD Problems” in </w:t>
      </w:r>
      <w:r w:rsidRPr="003C4C7A">
        <w:rPr>
          <w:rFonts w:ascii="Times New Roman" w:hAnsi="Times New Roman"/>
          <w:bCs/>
          <w:i/>
          <w:sz w:val="24"/>
          <w:szCs w:val="24"/>
        </w:rPr>
        <w:t>Getting a PhD in Law</w:t>
      </w:r>
      <w:r w:rsidRPr="003C4C7A">
        <w:rPr>
          <w:rFonts w:ascii="Times New Roman" w:hAnsi="Times New Roman"/>
          <w:bCs/>
          <w:sz w:val="24"/>
          <w:szCs w:val="24"/>
        </w:rPr>
        <w:t xml:space="preserve"> (Oxford and Portland, OR: Hart Publishing, 2011) pp. 73-82</w:t>
      </w:r>
    </w:p>
    <w:p w:rsidR="00115E7F" w:rsidRPr="00432782" w:rsidRDefault="00115E7F" w:rsidP="00115E7F">
      <w:pPr>
        <w:ind w:left="540" w:hanging="540"/>
        <w:rPr>
          <w:rFonts w:ascii="Times New Roman" w:hAnsi="Times New Roman"/>
          <w:b/>
          <w:bCs/>
          <w:i/>
          <w:sz w:val="24"/>
          <w:szCs w:val="24"/>
        </w:rPr>
      </w:pPr>
      <w:r w:rsidRPr="00432782">
        <w:rPr>
          <w:rFonts w:ascii="Times New Roman" w:hAnsi="Times New Roman"/>
          <w:b/>
          <w:bCs/>
          <w:i/>
          <w:sz w:val="24"/>
          <w:szCs w:val="24"/>
        </w:rPr>
        <w:tab/>
      </w:r>
      <w:r w:rsidR="007A13BF" w:rsidRPr="00432782">
        <w:rPr>
          <w:rFonts w:ascii="Times New Roman" w:hAnsi="Times New Roman"/>
          <w:b/>
          <w:bCs/>
          <w:i/>
          <w:sz w:val="24"/>
          <w:szCs w:val="24"/>
        </w:rPr>
        <w:t>Homework</w:t>
      </w:r>
      <w:r w:rsidRPr="00432782">
        <w:rPr>
          <w:rFonts w:ascii="Times New Roman" w:hAnsi="Times New Roman"/>
          <w:b/>
          <w:bCs/>
          <w:i/>
          <w:sz w:val="24"/>
          <w:szCs w:val="24"/>
        </w:rPr>
        <w:t xml:space="preserve"> for Seminar 2</w:t>
      </w:r>
    </w:p>
    <w:p w:rsidR="00115E7F" w:rsidRDefault="003C4C7A" w:rsidP="007A13BF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115E7F">
        <w:rPr>
          <w:rFonts w:ascii="Times New Roman" w:hAnsi="Times New Roman"/>
          <w:bCs/>
          <w:sz w:val="24"/>
          <w:szCs w:val="24"/>
        </w:rPr>
        <w:t xml:space="preserve">ead </w:t>
      </w:r>
      <w:r w:rsidR="00711A09">
        <w:rPr>
          <w:rFonts w:ascii="Times New Roman" w:hAnsi="Times New Roman"/>
          <w:bCs/>
          <w:sz w:val="24"/>
          <w:szCs w:val="24"/>
        </w:rPr>
        <w:t xml:space="preserve">“Organizing a Chapter or Paper: the Micro-Structure” </w:t>
      </w:r>
      <w:r w:rsidR="00115E7F">
        <w:rPr>
          <w:rFonts w:ascii="Times New Roman" w:hAnsi="Times New Roman"/>
          <w:bCs/>
          <w:sz w:val="24"/>
          <w:szCs w:val="24"/>
        </w:rPr>
        <w:t xml:space="preserve">in </w:t>
      </w:r>
      <w:r w:rsidR="00711A09">
        <w:rPr>
          <w:rFonts w:ascii="Times New Roman" w:hAnsi="Times New Roman"/>
          <w:bCs/>
          <w:sz w:val="24"/>
          <w:szCs w:val="24"/>
        </w:rPr>
        <w:t xml:space="preserve">Dunleavy, </w:t>
      </w:r>
      <w:r w:rsidR="00711A09">
        <w:rPr>
          <w:rFonts w:ascii="Times New Roman" w:hAnsi="Times New Roman"/>
          <w:bCs/>
          <w:i/>
          <w:sz w:val="24"/>
          <w:szCs w:val="24"/>
        </w:rPr>
        <w:t>Authoring a PhD</w:t>
      </w:r>
      <w:r w:rsidR="00A32AB9">
        <w:rPr>
          <w:rFonts w:ascii="Times New Roman" w:hAnsi="Times New Roman"/>
          <w:bCs/>
          <w:i/>
          <w:sz w:val="24"/>
          <w:szCs w:val="24"/>
        </w:rPr>
        <w:t>,</w:t>
      </w:r>
      <w:r w:rsidR="00711A09" w:rsidRPr="00711A0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11A09">
        <w:rPr>
          <w:rFonts w:ascii="Times New Roman" w:hAnsi="Times New Roman"/>
          <w:bCs/>
          <w:sz w:val="24"/>
          <w:szCs w:val="24"/>
        </w:rPr>
        <w:t>pp. 76-102.</w:t>
      </w:r>
      <w:r w:rsidR="00115E7F">
        <w:rPr>
          <w:rFonts w:ascii="Times New Roman" w:hAnsi="Times New Roman"/>
          <w:bCs/>
          <w:sz w:val="24"/>
          <w:szCs w:val="24"/>
        </w:rPr>
        <w:t xml:space="preserve"> Then look at a chapter you have already written and make </w:t>
      </w:r>
      <w:r w:rsidR="001B5F01">
        <w:rPr>
          <w:rFonts w:ascii="Times New Roman" w:hAnsi="Times New Roman"/>
          <w:bCs/>
          <w:sz w:val="24"/>
          <w:szCs w:val="24"/>
        </w:rPr>
        <w:t>any</w:t>
      </w:r>
      <w:r w:rsidR="00115E7F">
        <w:rPr>
          <w:rFonts w:ascii="Times New Roman" w:hAnsi="Times New Roman"/>
          <w:bCs/>
          <w:sz w:val="24"/>
          <w:szCs w:val="24"/>
        </w:rPr>
        <w:t xml:space="preserve"> changes to the introduction, subheadings, sign-posting, etc.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B5F01">
        <w:rPr>
          <w:rFonts w:ascii="Times New Roman" w:hAnsi="Times New Roman"/>
          <w:bCs/>
          <w:sz w:val="24"/>
          <w:szCs w:val="24"/>
        </w:rPr>
        <w:t>(I</w:t>
      </w:r>
      <w:r w:rsidR="00F33300">
        <w:rPr>
          <w:rFonts w:ascii="Times New Roman" w:hAnsi="Times New Roman"/>
          <w:bCs/>
          <w:sz w:val="24"/>
          <w:szCs w:val="24"/>
        </w:rPr>
        <w:t>f you don’</w:t>
      </w:r>
      <w:r>
        <w:rPr>
          <w:rFonts w:ascii="Times New Roman" w:hAnsi="Times New Roman"/>
          <w:bCs/>
          <w:sz w:val="24"/>
          <w:szCs w:val="24"/>
        </w:rPr>
        <w:t>t</w:t>
      </w:r>
      <w:r w:rsidR="00F33300">
        <w:rPr>
          <w:rFonts w:ascii="Times New Roman" w:hAnsi="Times New Roman"/>
          <w:bCs/>
          <w:sz w:val="24"/>
          <w:szCs w:val="24"/>
        </w:rPr>
        <w:t xml:space="preserve"> have time to revise</w:t>
      </w:r>
      <w:r w:rsidR="001B5F01">
        <w:rPr>
          <w:rFonts w:ascii="Times New Roman" w:hAnsi="Times New Roman"/>
          <w:bCs/>
          <w:sz w:val="24"/>
          <w:szCs w:val="24"/>
        </w:rPr>
        <w:t xml:space="preserve"> then make notes on what you plan to change.)</w:t>
      </w:r>
      <w:r w:rsidR="00811C56">
        <w:rPr>
          <w:rFonts w:ascii="Times New Roman" w:hAnsi="Times New Roman"/>
          <w:bCs/>
          <w:sz w:val="24"/>
          <w:szCs w:val="24"/>
        </w:rPr>
        <w:t xml:space="preserve"> Bring the chapter and your notes to the second seminar.</w:t>
      </w:r>
    </w:p>
    <w:p w:rsidR="00115E7F" w:rsidRDefault="00115E7F" w:rsidP="00115E7F">
      <w:pPr>
        <w:ind w:left="540"/>
        <w:rPr>
          <w:rFonts w:ascii="Times New Roman" w:hAnsi="Times New Roman"/>
          <w:bCs/>
          <w:sz w:val="24"/>
          <w:szCs w:val="24"/>
        </w:rPr>
      </w:pPr>
    </w:p>
    <w:p w:rsidR="00115E7F" w:rsidRDefault="00115E7F" w:rsidP="00115E7F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should also write/revise a </w:t>
      </w:r>
      <w:r w:rsidR="00F33300">
        <w:rPr>
          <w:rFonts w:ascii="Times New Roman" w:hAnsi="Times New Roman"/>
          <w:bCs/>
          <w:sz w:val="24"/>
          <w:szCs w:val="24"/>
        </w:rPr>
        <w:t xml:space="preserve">1-2 page </w:t>
      </w:r>
      <w:r>
        <w:rPr>
          <w:rFonts w:ascii="Times New Roman" w:hAnsi="Times New Roman"/>
          <w:bCs/>
          <w:sz w:val="24"/>
          <w:szCs w:val="24"/>
        </w:rPr>
        <w:t xml:space="preserve">working introduction to the </w:t>
      </w:r>
      <w:r w:rsidR="00811C56">
        <w:rPr>
          <w:rFonts w:ascii="Times New Roman" w:hAnsi="Times New Roman"/>
          <w:bCs/>
          <w:sz w:val="24"/>
          <w:szCs w:val="24"/>
        </w:rPr>
        <w:t xml:space="preserve">new </w:t>
      </w:r>
      <w:r>
        <w:rPr>
          <w:rFonts w:ascii="Times New Roman" w:hAnsi="Times New Roman"/>
          <w:bCs/>
          <w:sz w:val="24"/>
          <w:szCs w:val="24"/>
        </w:rPr>
        <w:t>chapter you are writing this term and create/revise an outline for it.</w:t>
      </w:r>
    </w:p>
    <w:p w:rsidR="00AA4E76" w:rsidRDefault="00AA4E76" w:rsidP="00181026">
      <w:pPr>
        <w:ind w:left="540" w:hanging="540"/>
        <w:rPr>
          <w:rFonts w:ascii="Times New Roman" w:hAnsi="Times New Roman"/>
          <w:bCs/>
          <w:sz w:val="24"/>
          <w:szCs w:val="24"/>
        </w:rPr>
      </w:pPr>
    </w:p>
    <w:p w:rsidR="0061728A" w:rsidRPr="00181026" w:rsidRDefault="00D13E48" w:rsidP="00181026">
      <w:pPr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181026">
        <w:rPr>
          <w:rFonts w:ascii="Times New Roman" w:hAnsi="Times New Roman"/>
          <w:b/>
          <w:bCs/>
          <w:sz w:val="24"/>
          <w:szCs w:val="24"/>
        </w:rPr>
        <w:t>2.</w:t>
      </w:r>
      <w:r w:rsidR="0061728A" w:rsidRPr="001810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26">
        <w:rPr>
          <w:rFonts w:ascii="Times New Roman" w:hAnsi="Times New Roman"/>
          <w:bCs/>
          <w:sz w:val="24"/>
          <w:szCs w:val="24"/>
        </w:rPr>
        <w:tab/>
      </w:r>
      <w:r w:rsidR="00AA4E76">
        <w:rPr>
          <w:rFonts w:ascii="Times New Roman" w:hAnsi="Times New Roman"/>
          <w:b/>
          <w:bCs/>
          <w:sz w:val="24"/>
          <w:szCs w:val="24"/>
        </w:rPr>
        <w:t xml:space="preserve">Review of </w:t>
      </w:r>
      <w:r w:rsidR="001B5F01" w:rsidRPr="00181026">
        <w:rPr>
          <w:rFonts w:ascii="Times New Roman" w:hAnsi="Times New Roman"/>
          <w:b/>
          <w:bCs/>
          <w:sz w:val="24"/>
          <w:szCs w:val="24"/>
        </w:rPr>
        <w:t xml:space="preserve">Effective </w:t>
      </w:r>
      <w:r w:rsidR="00AA4E76">
        <w:rPr>
          <w:rFonts w:ascii="Times New Roman" w:hAnsi="Times New Roman"/>
          <w:b/>
          <w:bCs/>
          <w:sz w:val="24"/>
          <w:szCs w:val="24"/>
        </w:rPr>
        <w:t xml:space="preserve">Chapter Structure </w:t>
      </w:r>
      <w:r w:rsidR="00181026">
        <w:rPr>
          <w:rFonts w:ascii="Times New Roman" w:hAnsi="Times New Roman"/>
          <w:b/>
          <w:bCs/>
          <w:sz w:val="24"/>
          <w:szCs w:val="24"/>
        </w:rPr>
        <w:t>(We</w:t>
      </w:r>
      <w:r w:rsidRPr="00181026">
        <w:rPr>
          <w:rFonts w:ascii="Times New Roman" w:hAnsi="Times New Roman"/>
          <w:b/>
          <w:bCs/>
          <w:sz w:val="24"/>
          <w:szCs w:val="24"/>
        </w:rPr>
        <w:t>ek 2</w:t>
      </w:r>
      <w:r w:rsidR="00181026">
        <w:rPr>
          <w:rFonts w:ascii="Times New Roman" w:hAnsi="Times New Roman"/>
          <w:b/>
          <w:bCs/>
          <w:sz w:val="24"/>
          <w:szCs w:val="24"/>
        </w:rPr>
        <w:t>)</w:t>
      </w:r>
    </w:p>
    <w:p w:rsidR="0061728A" w:rsidRDefault="00AA4E76" w:rsidP="00115E7F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 this session we will </w:t>
      </w:r>
      <w:r w:rsidR="00115E7F">
        <w:rPr>
          <w:rFonts w:ascii="Times New Roman" w:hAnsi="Times New Roman"/>
          <w:bCs/>
          <w:sz w:val="24"/>
          <w:szCs w:val="24"/>
        </w:rPr>
        <w:t xml:space="preserve">turn to the main focus of the course: </w:t>
      </w:r>
      <w:r w:rsidR="00115E7F" w:rsidRPr="00F33300">
        <w:rPr>
          <w:rFonts w:ascii="Times New Roman" w:hAnsi="Times New Roman"/>
          <w:bCs/>
          <w:sz w:val="24"/>
          <w:szCs w:val="24"/>
        </w:rPr>
        <w:t>dissertation</w:t>
      </w:r>
      <w:r w:rsidR="00115E7F">
        <w:rPr>
          <w:rFonts w:ascii="Times New Roman" w:hAnsi="Times New Roman"/>
          <w:bCs/>
          <w:sz w:val="24"/>
          <w:szCs w:val="24"/>
        </w:rPr>
        <w:t xml:space="preserve"> chapter</w:t>
      </w:r>
      <w:r w:rsidR="00F33300">
        <w:rPr>
          <w:rFonts w:ascii="Times New Roman" w:hAnsi="Times New Roman"/>
          <w:bCs/>
          <w:sz w:val="24"/>
          <w:szCs w:val="24"/>
        </w:rPr>
        <w:t>s</w:t>
      </w:r>
      <w:r w:rsidR="00115E7F">
        <w:rPr>
          <w:rFonts w:ascii="Times New Roman" w:hAnsi="Times New Roman"/>
          <w:bCs/>
          <w:sz w:val="24"/>
          <w:szCs w:val="24"/>
        </w:rPr>
        <w:t xml:space="preserve">. One of the main outcomes of this course is to “present findings . . . in an accessible manner”. </w:t>
      </w:r>
      <w:r w:rsidR="001B5F01">
        <w:rPr>
          <w:rFonts w:ascii="Times New Roman" w:hAnsi="Times New Roman"/>
          <w:bCs/>
          <w:sz w:val="24"/>
          <w:szCs w:val="24"/>
        </w:rPr>
        <w:t xml:space="preserve">One way to do </w:t>
      </w:r>
      <w:r w:rsidR="001B5F01" w:rsidRPr="00AD29BB">
        <w:rPr>
          <w:rFonts w:ascii="Times New Roman" w:hAnsi="Times New Roman"/>
          <w:bCs/>
          <w:sz w:val="24"/>
          <w:szCs w:val="24"/>
        </w:rPr>
        <w:t>this is to</w:t>
      </w:r>
      <w:r w:rsidR="00115E7F" w:rsidRPr="00AD29BB">
        <w:rPr>
          <w:rFonts w:ascii="Times New Roman" w:hAnsi="Times New Roman"/>
          <w:bCs/>
          <w:sz w:val="24"/>
          <w:szCs w:val="24"/>
        </w:rPr>
        <w:t xml:space="preserve"> </w:t>
      </w:r>
      <w:r w:rsidR="00811C56" w:rsidRPr="00AD29BB">
        <w:rPr>
          <w:rFonts w:ascii="Times New Roman" w:hAnsi="Times New Roman"/>
          <w:bCs/>
          <w:sz w:val="24"/>
          <w:szCs w:val="24"/>
        </w:rPr>
        <w:t>follow</w:t>
      </w:r>
      <w:r w:rsidR="00811C56">
        <w:rPr>
          <w:rFonts w:ascii="Times New Roman" w:hAnsi="Times New Roman"/>
          <w:bCs/>
          <w:sz w:val="24"/>
          <w:szCs w:val="24"/>
        </w:rPr>
        <w:t xml:space="preserve"> Dunleavy’s advice</w:t>
      </w:r>
      <w:r w:rsidR="001B5F01">
        <w:rPr>
          <w:rFonts w:ascii="Times New Roman" w:hAnsi="Times New Roman"/>
          <w:bCs/>
          <w:sz w:val="24"/>
          <w:szCs w:val="24"/>
        </w:rPr>
        <w:t xml:space="preserve">. We </w:t>
      </w:r>
      <w:r w:rsidR="00115E7F">
        <w:rPr>
          <w:rFonts w:ascii="Times New Roman" w:hAnsi="Times New Roman"/>
          <w:bCs/>
          <w:sz w:val="24"/>
          <w:szCs w:val="24"/>
        </w:rPr>
        <w:t xml:space="preserve">will discuss </w:t>
      </w:r>
      <w:r w:rsidR="00811C56">
        <w:rPr>
          <w:rFonts w:ascii="Times New Roman" w:hAnsi="Times New Roman"/>
          <w:bCs/>
          <w:sz w:val="24"/>
          <w:szCs w:val="24"/>
        </w:rPr>
        <w:t>his</w:t>
      </w:r>
      <w:r w:rsidR="00115E7F">
        <w:rPr>
          <w:rFonts w:ascii="Times New Roman" w:hAnsi="Times New Roman"/>
          <w:bCs/>
          <w:sz w:val="24"/>
          <w:szCs w:val="24"/>
        </w:rPr>
        <w:t xml:space="preserve"> advice as well as </w:t>
      </w:r>
      <w:r w:rsidR="001B5F01">
        <w:rPr>
          <w:rFonts w:ascii="Times New Roman" w:hAnsi="Times New Roman"/>
          <w:bCs/>
          <w:sz w:val="24"/>
          <w:szCs w:val="24"/>
        </w:rPr>
        <w:t xml:space="preserve">the changes you made to </w:t>
      </w:r>
      <w:r w:rsidR="00AD29BB">
        <w:rPr>
          <w:rFonts w:ascii="Times New Roman" w:hAnsi="Times New Roman"/>
          <w:bCs/>
          <w:sz w:val="24"/>
          <w:szCs w:val="24"/>
        </w:rPr>
        <w:t xml:space="preserve">one </w:t>
      </w:r>
      <w:r w:rsidR="00F33300">
        <w:rPr>
          <w:rFonts w:ascii="Times New Roman" w:hAnsi="Times New Roman"/>
          <w:bCs/>
          <w:sz w:val="24"/>
          <w:szCs w:val="24"/>
        </w:rPr>
        <w:t xml:space="preserve">of </w:t>
      </w:r>
      <w:r w:rsidR="00AD29BB">
        <w:rPr>
          <w:rFonts w:ascii="Times New Roman" w:hAnsi="Times New Roman"/>
          <w:bCs/>
          <w:sz w:val="24"/>
          <w:szCs w:val="24"/>
        </w:rPr>
        <w:t>your</w:t>
      </w:r>
      <w:r w:rsidR="001B5F01">
        <w:rPr>
          <w:rFonts w:ascii="Times New Roman" w:hAnsi="Times New Roman"/>
          <w:bCs/>
          <w:sz w:val="24"/>
          <w:szCs w:val="24"/>
        </w:rPr>
        <w:t xml:space="preserve"> existing chapter</w:t>
      </w:r>
      <w:r w:rsidR="00AD29BB">
        <w:rPr>
          <w:rFonts w:ascii="Times New Roman" w:hAnsi="Times New Roman"/>
          <w:bCs/>
          <w:sz w:val="24"/>
          <w:szCs w:val="24"/>
        </w:rPr>
        <w:t>s</w:t>
      </w:r>
      <w:r w:rsidR="001B5F01">
        <w:rPr>
          <w:rFonts w:ascii="Times New Roman" w:hAnsi="Times New Roman"/>
          <w:bCs/>
          <w:sz w:val="24"/>
          <w:szCs w:val="24"/>
        </w:rPr>
        <w:t>.</w:t>
      </w:r>
      <w:r w:rsidR="00811C56">
        <w:rPr>
          <w:rFonts w:ascii="Times New Roman" w:hAnsi="Times New Roman"/>
          <w:bCs/>
          <w:sz w:val="24"/>
          <w:szCs w:val="24"/>
        </w:rPr>
        <w:t xml:space="preserve"> </w:t>
      </w:r>
      <w:r w:rsidR="00AD29BB">
        <w:rPr>
          <w:rFonts w:ascii="Times New Roman" w:hAnsi="Times New Roman"/>
          <w:bCs/>
          <w:sz w:val="24"/>
          <w:szCs w:val="24"/>
        </w:rPr>
        <w:t xml:space="preserve">You will then analyze this chapter in a slightly different way. Finally, </w:t>
      </w:r>
      <w:r w:rsidR="00811C56">
        <w:rPr>
          <w:rFonts w:ascii="Times New Roman" w:hAnsi="Times New Roman"/>
          <w:bCs/>
          <w:sz w:val="24"/>
          <w:szCs w:val="24"/>
        </w:rPr>
        <w:t xml:space="preserve">we will turn our attention to the </w:t>
      </w:r>
      <w:r w:rsidR="00AD29BB">
        <w:rPr>
          <w:rFonts w:ascii="Times New Roman" w:hAnsi="Times New Roman"/>
          <w:bCs/>
          <w:sz w:val="24"/>
          <w:szCs w:val="24"/>
        </w:rPr>
        <w:t>working introduction/outline</w:t>
      </w:r>
      <w:r w:rsidR="00811C56">
        <w:rPr>
          <w:rFonts w:ascii="Times New Roman" w:hAnsi="Times New Roman"/>
          <w:bCs/>
          <w:sz w:val="24"/>
          <w:szCs w:val="24"/>
        </w:rPr>
        <w:t xml:space="preserve"> of the chapter you are </w:t>
      </w:r>
      <w:r w:rsidR="00AD29BB">
        <w:rPr>
          <w:rFonts w:ascii="Times New Roman" w:hAnsi="Times New Roman"/>
          <w:bCs/>
          <w:sz w:val="24"/>
          <w:szCs w:val="24"/>
        </w:rPr>
        <w:t xml:space="preserve">now </w:t>
      </w:r>
      <w:r w:rsidR="00811C56">
        <w:rPr>
          <w:rFonts w:ascii="Times New Roman" w:hAnsi="Times New Roman"/>
          <w:bCs/>
          <w:sz w:val="24"/>
          <w:szCs w:val="24"/>
        </w:rPr>
        <w:t xml:space="preserve">writing. </w:t>
      </w:r>
    </w:p>
    <w:p w:rsidR="00AA4E76" w:rsidRDefault="00AA4E76" w:rsidP="00181026">
      <w:pPr>
        <w:ind w:left="540"/>
        <w:rPr>
          <w:rFonts w:ascii="Times New Roman" w:hAnsi="Times New Roman"/>
          <w:sz w:val="24"/>
          <w:szCs w:val="24"/>
        </w:rPr>
      </w:pPr>
    </w:p>
    <w:p w:rsidR="00AA4E76" w:rsidRDefault="00AA4E76" w:rsidP="00181026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also schedule the four </w:t>
      </w:r>
      <w:r w:rsidR="00811C56">
        <w:rPr>
          <w:rFonts w:ascii="Times New Roman" w:hAnsi="Times New Roman"/>
          <w:sz w:val="24"/>
          <w:szCs w:val="24"/>
        </w:rPr>
        <w:t xml:space="preserve">peer-review </w:t>
      </w:r>
      <w:r>
        <w:rPr>
          <w:rFonts w:ascii="Times New Roman" w:hAnsi="Times New Roman"/>
          <w:sz w:val="24"/>
          <w:szCs w:val="24"/>
        </w:rPr>
        <w:t>workshops</w:t>
      </w:r>
      <w:r w:rsidR="00C24521">
        <w:rPr>
          <w:rFonts w:ascii="Times New Roman" w:hAnsi="Times New Roman"/>
          <w:sz w:val="24"/>
          <w:szCs w:val="24"/>
        </w:rPr>
        <w:t xml:space="preserve"> and discuss how long your draft chapter </w:t>
      </w:r>
      <w:r w:rsidR="00D66FA2">
        <w:rPr>
          <w:rFonts w:ascii="Times New Roman" w:hAnsi="Times New Roman"/>
          <w:sz w:val="24"/>
          <w:szCs w:val="24"/>
        </w:rPr>
        <w:t>will</w:t>
      </w:r>
      <w:r w:rsidR="00C2452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.</w:t>
      </w:r>
      <w:r w:rsidR="00811C56">
        <w:rPr>
          <w:rFonts w:ascii="Times New Roman" w:hAnsi="Times New Roman"/>
          <w:sz w:val="24"/>
          <w:szCs w:val="24"/>
        </w:rPr>
        <w:t xml:space="preserve"> </w:t>
      </w:r>
      <w:r w:rsidR="00C24521">
        <w:rPr>
          <w:rFonts w:ascii="Times New Roman" w:hAnsi="Times New Roman"/>
          <w:sz w:val="24"/>
          <w:szCs w:val="24"/>
        </w:rPr>
        <w:t xml:space="preserve">The </w:t>
      </w:r>
      <w:r w:rsidR="009C089A">
        <w:rPr>
          <w:rFonts w:ascii="Times New Roman" w:hAnsi="Times New Roman"/>
          <w:sz w:val="24"/>
          <w:szCs w:val="24"/>
        </w:rPr>
        <w:t>workshops</w:t>
      </w:r>
      <w:r w:rsidR="00811C56">
        <w:rPr>
          <w:rFonts w:ascii="Times New Roman" w:hAnsi="Times New Roman"/>
          <w:sz w:val="24"/>
          <w:szCs w:val="24"/>
        </w:rPr>
        <w:t xml:space="preserve"> are </w:t>
      </w:r>
      <w:r w:rsidR="00F33300">
        <w:rPr>
          <w:rFonts w:ascii="Times New Roman" w:hAnsi="Times New Roman"/>
          <w:sz w:val="24"/>
          <w:szCs w:val="24"/>
        </w:rPr>
        <w:t xml:space="preserve">tentatively </w:t>
      </w:r>
      <w:r w:rsidR="00811C56">
        <w:rPr>
          <w:rFonts w:ascii="Times New Roman" w:hAnsi="Times New Roman"/>
          <w:sz w:val="24"/>
          <w:szCs w:val="24"/>
        </w:rPr>
        <w:t xml:space="preserve">scheduled </w:t>
      </w:r>
      <w:r w:rsidR="009C089A">
        <w:rPr>
          <w:rFonts w:ascii="Times New Roman" w:hAnsi="Times New Roman"/>
          <w:sz w:val="24"/>
          <w:szCs w:val="24"/>
        </w:rPr>
        <w:t>during</w:t>
      </w:r>
      <w:r w:rsidR="00811C56">
        <w:rPr>
          <w:rFonts w:ascii="Times New Roman" w:hAnsi="Times New Roman"/>
          <w:sz w:val="24"/>
          <w:szCs w:val="24"/>
        </w:rPr>
        <w:t xml:space="preserve"> </w:t>
      </w:r>
      <w:r w:rsidR="00F33300">
        <w:rPr>
          <w:rFonts w:ascii="Times New Roman" w:hAnsi="Times New Roman"/>
          <w:sz w:val="24"/>
          <w:szCs w:val="24"/>
        </w:rPr>
        <w:t xml:space="preserve">the second half of the semester, </w:t>
      </w:r>
      <w:r w:rsidR="00811C56">
        <w:rPr>
          <w:rFonts w:ascii="Times New Roman" w:hAnsi="Times New Roman"/>
          <w:sz w:val="24"/>
          <w:szCs w:val="24"/>
        </w:rPr>
        <w:t>from weeks 7-10, but we can meet earlier or later based on individual needs.</w:t>
      </w:r>
    </w:p>
    <w:p w:rsidR="005C1F0E" w:rsidRDefault="005C1F0E" w:rsidP="00181026">
      <w:pPr>
        <w:ind w:left="540" w:hanging="540"/>
        <w:rPr>
          <w:rFonts w:ascii="Times New Roman" w:hAnsi="Times New Roman"/>
          <w:bCs/>
          <w:sz w:val="24"/>
          <w:szCs w:val="24"/>
        </w:rPr>
      </w:pPr>
    </w:p>
    <w:p w:rsidR="00AA4E76" w:rsidRPr="00432782" w:rsidRDefault="00AA4E76" w:rsidP="00AA4E76">
      <w:pPr>
        <w:ind w:left="540" w:hanging="540"/>
        <w:rPr>
          <w:rFonts w:ascii="Times New Roman" w:hAnsi="Times New Roman"/>
          <w:b/>
          <w:bCs/>
          <w:i/>
          <w:sz w:val="24"/>
          <w:szCs w:val="24"/>
        </w:rPr>
      </w:pPr>
      <w:r w:rsidRPr="00432782">
        <w:rPr>
          <w:rFonts w:ascii="Times New Roman" w:hAnsi="Times New Roman"/>
          <w:b/>
          <w:bCs/>
          <w:i/>
          <w:sz w:val="24"/>
          <w:szCs w:val="24"/>
        </w:rPr>
        <w:tab/>
      </w:r>
      <w:r w:rsidR="007A13BF" w:rsidRPr="00432782">
        <w:rPr>
          <w:rFonts w:ascii="Times New Roman" w:hAnsi="Times New Roman"/>
          <w:b/>
          <w:bCs/>
          <w:i/>
          <w:sz w:val="24"/>
          <w:szCs w:val="24"/>
        </w:rPr>
        <w:t>Post-</w:t>
      </w:r>
      <w:r w:rsidR="00621BA2">
        <w:rPr>
          <w:rFonts w:ascii="Times New Roman" w:hAnsi="Times New Roman"/>
          <w:b/>
          <w:bCs/>
          <w:i/>
          <w:sz w:val="24"/>
          <w:szCs w:val="24"/>
        </w:rPr>
        <w:t>Readings</w:t>
      </w:r>
    </w:p>
    <w:p w:rsidR="00621BA2" w:rsidRDefault="00621BA2" w:rsidP="007A13BF">
      <w:pPr>
        <w:ind w:left="108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Joan Bolker, “Revising: The Second Draft and Beyond” in </w:t>
      </w:r>
      <w:r w:rsidRPr="00621BA2">
        <w:rPr>
          <w:rFonts w:ascii="Times New Roman" w:hAnsi="Times New Roman"/>
          <w:bCs/>
          <w:i/>
          <w:sz w:val="24"/>
          <w:szCs w:val="24"/>
        </w:rPr>
        <w:t>Writing Your Dissertation in Fifteen Minutes a Day</w:t>
      </w:r>
      <w:r>
        <w:rPr>
          <w:rFonts w:ascii="Times New Roman" w:hAnsi="Times New Roman"/>
          <w:bCs/>
          <w:i/>
          <w:sz w:val="24"/>
          <w:szCs w:val="24"/>
        </w:rPr>
        <w:t>: A Guide to Starting, Revising, and Finishing Your Doctoral Thesis</w:t>
      </w:r>
      <w:r>
        <w:rPr>
          <w:rFonts w:ascii="Times New Roman" w:hAnsi="Times New Roman"/>
          <w:bCs/>
          <w:sz w:val="24"/>
          <w:szCs w:val="24"/>
        </w:rPr>
        <w:t xml:space="preserve"> (New York: Henry Holt, 1998) pp. 116-126</w:t>
      </w:r>
    </w:p>
    <w:p w:rsidR="007A13BF" w:rsidRDefault="00621BA2" w:rsidP="007A13BF">
      <w:pPr>
        <w:ind w:left="1080" w:hanging="540"/>
        <w:rPr>
          <w:rFonts w:ascii="Times New Roman" w:hAnsi="Times New Roman"/>
          <w:bCs/>
          <w:sz w:val="24"/>
          <w:szCs w:val="24"/>
        </w:rPr>
      </w:pPr>
      <w:r w:rsidRPr="00621BA2">
        <w:rPr>
          <w:rFonts w:ascii="Times New Roman" w:hAnsi="Times New Roman"/>
          <w:bCs/>
          <w:sz w:val="24"/>
          <w:szCs w:val="24"/>
        </w:rPr>
        <w:t>Irene Clark</w:t>
      </w:r>
      <w:r w:rsidR="007A13BF" w:rsidRPr="00621BA2">
        <w:rPr>
          <w:rFonts w:ascii="Times New Roman" w:hAnsi="Times New Roman"/>
          <w:bCs/>
          <w:sz w:val="24"/>
          <w:szCs w:val="24"/>
        </w:rPr>
        <w:t xml:space="preserve">, </w:t>
      </w:r>
      <w:r w:rsidRPr="00621BA2">
        <w:rPr>
          <w:rFonts w:ascii="Times New Roman" w:hAnsi="Times New Roman"/>
          <w:bCs/>
          <w:sz w:val="24"/>
          <w:szCs w:val="24"/>
        </w:rPr>
        <w:t>“Writing and Revising</w:t>
      </w:r>
      <w:r w:rsidR="007A13BF" w:rsidRPr="00621BA2">
        <w:rPr>
          <w:rFonts w:ascii="Times New Roman" w:hAnsi="Times New Roman"/>
          <w:bCs/>
          <w:sz w:val="24"/>
          <w:szCs w:val="24"/>
        </w:rPr>
        <w:t xml:space="preserve">” in </w:t>
      </w:r>
      <w:r w:rsidRPr="00621BA2">
        <w:rPr>
          <w:rFonts w:ascii="Times New Roman" w:hAnsi="Times New Roman"/>
          <w:bCs/>
          <w:i/>
          <w:sz w:val="24"/>
          <w:szCs w:val="24"/>
        </w:rPr>
        <w:t>Writing the Successful Thesis and Dissertatio</w:t>
      </w:r>
      <w:r w:rsidR="00A32AB9">
        <w:rPr>
          <w:rFonts w:ascii="Times New Roman" w:hAnsi="Times New Roman"/>
          <w:bCs/>
          <w:i/>
          <w:sz w:val="24"/>
          <w:szCs w:val="24"/>
        </w:rPr>
        <w:t>n: Entering the Conversatio</w:t>
      </w:r>
      <w:r w:rsidRPr="00621BA2">
        <w:rPr>
          <w:rFonts w:ascii="Times New Roman" w:hAnsi="Times New Roman"/>
          <w:bCs/>
          <w:i/>
          <w:sz w:val="24"/>
          <w:szCs w:val="24"/>
        </w:rPr>
        <w:t xml:space="preserve">n </w:t>
      </w:r>
      <w:r w:rsidR="00A32AB9" w:rsidRPr="00A32AB9">
        <w:rPr>
          <w:rFonts w:ascii="Times New Roman" w:hAnsi="Times New Roman"/>
          <w:bCs/>
          <w:sz w:val="24"/>
          <w:szCs w:val="24"/>
        </w:rPr>
        <w:t>(</w:t>
      </w:r>
      <w:r w:rsidRPr="00621BA2">
        <w:rPr>
          <w:rFonts w:ascii="Times New Roman" w:hAnsi="Times New Roman"/>
          <w:bCs/>
          <w:sz w:val="24"/>
          <w:szCs w:val="24"/>
        </w:rPr>
        <w:t xml:space="preserve">Upper Saddle River, NJ: </w:t>
      </w:r>
      <w:r w:rsidR="00D60321">
        <w:rPr>
          <w:rFonts w:ascii="Times New Roman" w:hAnsi="Times New Roman"/>
          <w:bCs/>
          <w:sz w:val="24"/>
          <w:szCs w:val="24"/>
        </w:rPr>
        <w:t>Prentice Hall, 2007) pp. 83-102</w:t>
      </w:r>
      <w:r w:rsidRPr="00621BA2">
        <w:rPr>
          <w:rFonts w:ascii="Times New Roman" w:hAnsi="Times New Roman"/>
          <w:bCs/>
          <w:sz w:val="24"/>
          <w:szCs w:val="24"/>
        </w:rPr>
        <w:t xml:space="preserve"> </w:t>
      </w:r>
      <w:r w:rsidR="006259C9">
        <w:rPr>
          <w:rFonts w:ascii="Times New Roman" w:hAnsi="Times New Roman"/>
          <w:bCs/>
          <w:sz w:val="24"/>
          <w:szCs w:val="24"/>
        </w:rPr>
        <w:t>[See especially</w:t>
      </w:r>
      <w:r w:rsidRPr="00621BA2">
        <w:rPr>
          <w:rFonts w:ascii="Times New Roman" w:hAnsi="Times New Roman"/>
          <w:bCs/>
          <w:sz w:val="24"/>
          <w:szCs w:val="24"/>
        </w:rPr>
        <w:t xml:space="preserve"> “The Revision Process” from p. 91</w:t>
      </w:r>
      <w:r w:rsidR="006259C9">
        <w:rPr>
          <w:rFonts w:ascii="Times New Roman" w:hAnsi="Times New Roman"/>
          <w:bCs/>
          <w:sz w:val="24"/>
          <w:szCs w:val="24"/>
        </w:rPr>
        <w:t>.]</w:t>
      </w:r>
    </w:p>
    <w:p w:rsidR="00CB4FB6" w:rsidRDefault="00CB4FB6" w:rsidP="007A13BF">
      <w:pPr>
        <w:ind w:left="1080" w:hanging="540"/>
        <w:rPr>
          <w:rFonts w:ascii="Times New Roman" w:hAnsi="Times New Roman"/>
          <w:bCs/>
          <w:sz w:val="24"/>
          <w:szCs w:val="24"/>
        </w:rPr>
      </w:pPr>
      <w:r w:rsidRPr="00432782">
        <w:rPr>
          <w:rFonts w:ascii="Times New Roman" w:hAnsi="Times New Roman"/>
          <w:bCs/>
          <w:sz w:val="24"/>
          <w:szCs w:val="24"/>
        </w:rPr>
        <w:lastRenderedPageBreak/>
        <w:t>Peg Boyle Single, “</w:t>
      </w:r>
      <w:r>
        <w:rPr>
          <w:rFonts w:ascii="Times New Roman" w:hAnsi="Times New Roman"/>
          <w:bCs/>
          <w:sz w:val="24"/>
          <w:szCs w:val="24"/>
        </w:rPr>
        <w:t>The Role of Revision</w:t>
      </w:r>
      <w:r w:rsidRPr="00432782">
        <w:rPr>
          <w:rFonts w:ascii="Times New Roman" w:hAnsi="Times New Roman"/>
          <w:bCs/>
          <w:sz w:val="24"/>
          <w:szCs w:val="24"/>
        </w:rPr>
        <w:t xml:space="preserve">” in </w:t>
      </w:r>
      <w:r w:rsidRPr="00432782">
        <w:rPr>
          <w:rFonts w:ascii="Times New Roman" w:hAnsi="Times New Roman"/>
          <w:bCs/>
          <w:i/>
          <w:sz w:val="24"/>
          <w:szCs w:val="24"/>
        </w:rPr>
        <w:t>Demystifying Dissertation Writing</w:t>
      </w:r>
      <w:r w:rsidRPr="00432782">
        <w:rPr>
          <w:rFonts w:ascii="Times New Roman" w:hAnsi="Times New Roman"/>
          <w:bCs/>
          <w:sz w:val="24"/>
          <w:szCs w:val="24"/>
        </w:rPr>
        <w:t xml:space="preserve"> (Sterling, VA: Stylus, 2010</w:t>
      </w:r>
      <w:r>
        <w:rPr>
          <w:rFonts w:ascii="Times New Roman" w:hAnsi="Times New Roman"/>
          <w:bCs/>
          <w:sz w:val="24"/>
          <w:szCs w:val="24"/>
        </w:rPr>
        <w:t>) pp. 165-177</w:t>
      </w:r>
    </w:p>
    <w:p w:rsidR="00AA4E76" w:rsidRDefault="00AA4E76" w:rsidP="00AA4E76">
      <w:pPr>
        <w:ind w:left="540" w:hanging="540"/>
        <w:rPr>
          <w:rFonts w:ascii="Times New Roman" w:hAnsi="Times New Roman"/>
          <w:bCs/>
          <w:sz w:val="24"/>
          <w:szCs w:val="24"/>
        </w:rPr>
      </w:pPr>
    </w:p>
    <w:p w:rsidR="00AA4E76" w:rsidRPr="00432782" w:rsidRDefault="00F33300" w:rsidP="00F33300">
      <w:pPr>
        <w:ind w:left="540"/>
        <w:rPr>
          <w:rFonts w:ascii="Times New Roman" w:hAnsi="Times New Roman"/>
          <w:b/>
          <w:bCs/>
          <w:i/>
          <w:sz w:val="24"/>
          <w:szCs w:val="24"/>
        </w:rPr>
      </w:pPr>
      <w:r w:rsidRPr="00432782">
        <w:rPr>
          <w:rFonts w:ascii="Times New Roman" w:hAnsi="Times New Roman"/>
          <w:b/>
          <w:bCs/>
          <w:i/>
          <w:sz w:val="24"/>
          <w:szCs w:val="24"/>
        </w:rPr>
        <w:t>Consultation</w:t>
      </w:r>
      <w:r w:rsidR="004D6947" w:rsidRPr="00432782">
        <w:rPr>
          <w:rFonts w:ascii="Times New Roman" w:hAnsi="Times New Roman"/>
          <w:b/>
          <w:bCs/>
          <w:i/>
          <w:sz w:val="24"/>
          <w:szCs w:val="24"/>
        </w:rPr>
        <w:t xml:space="preserve"> (before the end of week 4)</w:t>
      </w:r>
    </w:p>
    <w:p w:rsidR="00AA4E76" w:rsidRDefault="00AA4E76" w:rsidP="00F33300">
      <w:pPr>
        <w:ind w:left="54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Sign up </w:t>
      </w:r>
      <w:r w:rsidR="004D6947">
        <w:rPr>
          <w:rFonts w:ascii="Times New Roman" w:hAnsi="Times New Roman"/>
          <w:bCs/>
          <w:sz w:val="24"/>
          <w:szCs w:val="24"/>
        </w:rPr>
        <w:t xml:space="preserve">for a consultation </w:t>
      </w:r>
      <w:r w:rsidR="00F33300">
        <w:rPr>
          <w:rFonts w:ascii="Times New Roman" w:hAnsi="Times New Roman"/>
          <w:bCs/>
          <w:sz w:val="24"/>
          <w:szCs w:val="24"/>
        </w:rPr>
        <w:t xml:space="preserve">at </w:t>
      </w:r>
      <w:r w:rsidR="00F33300" w:rsidRPr="004D6947">
        <w:rPr>
          <w:rFonts w:ascii="Times New Roman" w:hAnsi="Times New Roman"/>
          <w:bCs/>
          <w:i/>
          <w:sz w:val="24"/>
          <w:szCs w:val="24"/>
        </w:rPr>
        <w:t>ceu.mywconline.com</w:t>
      </w:r>
      <w:r w:rsidR="00F33300">
        <w:rPr>
          <w:rFonts w:ascii="Times New Roman" w:hAnsi="Times New Roman"/>
          <w:bCs/>
          <w:sz w:val="24"/>
          <w:szCs w:val="24"/>
        </w:rPr>
        <w:t xml:space="preserve"> </w:t>
      </w:r>
      <w:r w:rsidR="004D6947">
        <w:rPr>
          <w:rFonts w:ascii="Times New Roman" w:hAnsi="Times New Roman"/>
          <w:bCs/>
          <w:sz w:val="24"/>
          <w:szCs w:val="24"/>
        </w:rPr>
        <w:t>so we can</w:t>
      </w:r>
      <w:r>
        <w:rPr>
          <w:rFonts w:ascii="Times New Roman" w:hAnsi="Times New Roman"/>
          <w:bCs/>
          <w:sz w:val="24"/>
          <w:szCs w:val="24"/>
        </w:rPr>
        <w:t xml:space="preserve"> discuss your writing plans and </w:t>
      </w:r>
      <w:r w:rsidR="004D6947">
        <w:rPr>
          <w:rFonts w:ascii="Times New Roman" w:hAnsi="Times New Roman"/>
          <w:bCs/>
          <w:sz w:val="24"/>
          <w:szCs w:val="24"/>
        </w:rPr>
        <w:t xml:space="preserve">any </w:t>
      </w:r>
      <w:r>
        <w:rPr>
          <w:rFonts w:ascii="Times New Roman" w:hAnsi="Times New Roman"/>
          <w:bCs/>
          <w:sz w:val="24"/>
          <w:szCs w:val="24"/>
        </w:rPr>
        <w:t>individual concerns/problems</w:t>
      </w:r>
      <w:r w:rsidR="004D6947">
        <w:rPr>
          <w:rFonts w:ascii="Times New Roman" w:hAnsi="Times New Roman"/>
          <w:bCs/>
          <w:sz w:val="24"/>
          <w:szCs w:val="24"/>
        </w:rPr>
        <w:t>.</w:t>
      </w:r>
    </w:p>
    <w:p w:rsidR="00F33300" w:rsidRDefault="00AA4E76" w:rsidP="00F33300">
      <w:pPr>
        <w:ind w:left="540" w:hanging="54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F33300" w:rsidRPr="00432782" w:rsidRDefault="00F33300" w:rsidP="00F33300">
      <w:pPr>
        <w:ind w:left="540"/>
        <w:rPr>
          <w:rFonts w:ascii="Times New Roman" w:hAnsi="Times New Roman"/>
          <w:b/>
          <w:bCs/>
          <w:i/>
          <w:sz w:val="24"/>
          <w:szCs w:val="24"/>
        </w:rPr>
      </w:pPr>
      <w:r w:rsidRPr="00432782">
        <w:rPr>
          <w:rFonts w:ascii="Times New Roman" w:hAnsi="Times New Roman"/>
          <w:b/>
          <w:bCs/>
          <w:i/>
          <w:sz w:val="24"/>
          <w:szCs w:val="24"/>
        </w:rPr>
        <w:t xml:space="preserve">Preparation for Seminars 3 to 6 </w:t>
      </w:r>
    </w:p>
    <w:p w:rsidR="00AA4E76" w:rsidRDefault="00AA4E76" w:rsidP="00AD29BB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 a draft of a new chapter and submit it one week before your workshop.</w:t>
      </w:r>
    </w:p>
    <w:p w:rsidR="00432782" w:rsidRDefault="00432782" w:rsidP="00AD29BB">
      <w:pPr>
        <w:ind w:left="540"/>
        <w:rPr>
          <w:rFonts w:ascii="Times New Roman" w:hAnsi="Times New Roman"/>
          <w:bCs/>
          <w:sz w:val="24"/>
          <w:szCs w:val="24"/>
        </w:rPr>
      </w:pPr>
    </w:p>
    <w:p w:rsidR="00432782" w:rsidRPr="00AA4E76" w:rsidRDefault="00432782" w:rsidP="00AD29BB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Read and be ready to discuss the chapters by your peers in the other workshops.</w:t>
      </w:r>
    </w:p>
    <w:p w:rsidR="00AA4E76" w:rsidRDefault="00AA4E76" w:rsidP="00AA4E76">
      <w:pPr>
        <w:ind w:left="540" w:hanging="540"/>
        <w:rPr>
          <w:rFonts w:ascii="Times New Roman" w:hAnsi="Times New Roman"/>
          <w:bCs/>
          <w:sz w:val="24"/>
          <w:szCs w:val="24"/>
        </w:rPr>
      </w:pPr>
    </w:p>
    <w:p w:rsidR="0061728A" w:rsidRPr="00181026" w:rsidRDefault="00D13E48" w:rsidP="00181026">
      <w:pPr>
        <w:ind w:left="540" w:hanging="540"/>
        <w:rPr>
          <w:rFonts w:ascii="Times New Roman" w:hAnsi="Times New Roman"/>
          <w:b/>
          <w:bCs/>
          <w:sz w:val="24"/>
          <w:szCs w:val="24"/>
        </w:rPr>
      </w:pPr>
      <w:r w:rsidRPr="00181026">
        <w:rPr>
          <w:rFonts w:ascii="Times New Roman" w:hAnsi="Times New Roman"/>
          <w:b/>
          <w:bCs/>
          <w:sz w:val="24"/>
          <w:szCs w:val="24"/>
        </w:rPr>
        <w:t xml:space="preserve">3-6. </w:t>
      </w:r>
      <w:r w:rsidR="00181026">
        <w:rPr>
          <w:rFonts w:ascii="Times New Roman" w:hAnsi="Times New Roman"/>
          <w:bCs/>
          <w:sz w:val="24"/>
          <w:szCs w:val="24"/>
        </w:rPr>
        <w:tab/>
      </w:r>
      <w:r w:rsidR="0061728A" w:rsidRPr="00181026">
        <w:rPr>
          <w:rFonts w:ascii="Times New Roman" w:hAnsi="Times New Roman"/>
          <w:b/>
          <w:bCs/>
          <w:sz w:val="24"/>
          <w:szCs w:val="24"/>
        </w:rPr>
        <w:t xml:space="preserve">Peer Review </w:t>
      </w:r>
      <w:r w:rsidR="00741AD2" w:rsidRPr="00181026">
        <w:rPr>
          <w:rFonts w:ascii="Times New Roman" w:hAnsi="Times New Roman"/>
          <w:b/>
          <w:bCs/>
          <w:sz w:val="24"/>
          <w:szCs w:val="24"/>
        </w:rPr>
        <w:t xml:space="preserve">Workshops </w:t>
      </w:r>
      <w:r w:rsidR="0061728A" w:rsidRPr="00181026">
        <w:rPr>
          <w:rFonts w:ascii="Times New Roman" w:hAnsi="Times New Roman"/>
          <w:b/>
          <w:bCs/>
          <w:sz w:val="24"/>
          <w:szCs w:val="24"/>
        </w:rPr>
        <w:t xml:space="preserve">of </w:t>
      </w:r>
      <w:r w:rsidRPr="00181026">
        <w:rPr>
          <w:rFonts w:ascii="Times New Roman" w:hAnsi="Times New Roman"/>
          <w:b/>
          <w:bCs/>
          <w:sz w:val="24"/>
          <w:szCs w:val="24"/>
        </w:rPr>
        <w:t>Draft</w:t>
      </w:r>
      <w:r w:rsidR="0061728A" w:rsidRPr="00181026">
        <w:rPr>
          <w:rFonts w:ascii="Times New Roman" w:hAnsi="Times New Roman"/>
          <w:b/>
          <w:bCs/>
          <w:sz w:val="24"/>
          <w:szCs w:val="24"/>
        </w:rPr>
        <w:t xml:space="preserve"> Chapters</w:t>
      </w:r>
      <w:r w:rsidR="0018102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11C56">
        <w:rPr>
          <w:rFonts w:ascii="Times New Roman" w:hAnsi="Times New Roman"/>
          <w:b/>
          <w:bCs/>
          <w:sz w:val="24"/>
          <w:szCs w:val="24"/>
        </w:rPr>
        <w:t>Weeks 7 to 10</w:t>
      </w:r>
      <w:r w:rsidR="00181026">
        <w:rPr>
          <w:rFonts w:ascii="Times New Roman" w:hAnsi="Times New Roman"/>
          <w:b/>
          <w:bCs/>
          <w:sz w:val="24"/>
          <w:szCs w:val="24"/>
        </w:rPr>
        <w:t>)</w:t>
      </w:r>
    </w:p>
    <w:p w:rsidR="005C1F0E" w:rsidRDefault="00741AD2" w:rsidP="00181026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="00D13E48">
        <w:rPr>
          <w:rFonts w:ascii="Times New Roman" w:hAnsi="Times New Roman"/>
          <w:bCs/>
          <w:sz w:val="24"/>
          <w:szCs w:val="24"/>
        </w:rPr>
        <w:t>purpose</w:t>
      </w:r>
      <w:r>
        <w:rPr>
          <w:rFonts w:ascii="Times New Roman" w:hAnsi="Times New Roman"/>
          <w:bCs/>
          <w:sz w:val="24"/>
          <w:szCs w:val="24"/>
        </w:rPr>
        <w:t xml:space="preserve"> of these sessions is to give and get feedback on </w:t>
      </w:r>
      <w:r w:rsidR="00D13E48">
        <w:rPr>
          <w:rFonts w:ascii="Times New Roman" w:hAnsi="Times New Roman"/>
          <w:bCs/>
          <w:sz w:val="24"/>
          <w:szCs w:val="24"/>
        </w:rPr>
        <w:t>individual</w:t>
      </w:r>
      <w:r>
        <w:rPr>
          <w:rFonts w:ascii="Times New Roman" w:hAnsi="Times New Roman"/>
          <w:bCs/>
          <w:sz w:val="24"/>
          <w:szCs w:val="24"/>
        </w:rPr>
        <w:t xml:space="preserve"> work.</w:t>
      </w:r>
      <w:r w:rsidR="00D13E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will critically read participants’ draft chapters and offer constructive feedback</w:t>
      </w:r>
      <w:r w:rsidR="00D13E48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the writing </w:t>
      </w:r>
      <w:r w:rsidR="00D13E48">
        <w:rPr>
          <w:rFonts w:ascii="Times New Roman" w:hAnsi="Times New Roman"/>
          <w:sz w:val="24"/>
          <w:szCs w:val="24"/>
        </w:rPr>
        <w:t xml:space="preserve">and </w:t>
      </w:r>
      <w:r w:rsidR="004D6947">
        <w:rPr>
          <w:rFonts w:ascii="Times New Roman" w:hAnsi="Times New Roman"/>
          <w:sz w:val="24"/>
          <w:szCs w:val="24"/>
        </w:rPr>
        <w:t>the content. As non-supervisors</w:t>
      </w:r>
      <w:r>
        <w:rPr>
          <w:rFonts w:ascii="Times New Roman" w:hAnsi="Times New Roman"/>
          <w:sz w:val="24"/>
          <w:szCs w:val="24"/>
        </w:rPr>
        <w:t xml:space="preserve"> but relatively well informed readers, </w:t>
      </w:r>
      <w:r w:rsidR="00D13E48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can offer insights and raise issues that neither the writer nor supervisor may have considered.</w:t>
      </w:r>
    </w:p>
    <w:p w:rsidR="00D13E48" w:rsidRDefault="00D13E48" w:rsidP="00181026">
      <w:pPr>
        <w:ind w:left="540" w:hanging="540"/>
        <w:rPr>
          <w:rFonts w:ascii="Times New Roman" w:hAnsi="Times New Roman"/>
          <w:sz w:val="24"/>
          <w:szCs w:val="24"/>
        </w:rPr>
      </w:pPr>
    </w:p>
    <w:p w:rsidR="00621BA2" w:rsidRPr="00AA4E76" w:rsidRDefault="00621BA2" w:rsidP="00621BA2">
      <w:pPr>
        <w:ind w:left="540" w:hanging="540"/>
        <w:rPr>
          <w:rFonts w:ascii="Times New Roman" w:hAnsi="Times New Roman"/>
          <w:b/>
          <w:bCs/>
          <w:i/>
          <w:sz w:val="24"/>
          <w:szCs w:val="24"/>
        </w:rPr>
      </w:pPr>
      <w:r w:rsidRPr="00AA4E76">
        <w:rPr>
          <w:rFonts w:ascii="Times New Roman" w:hAnsi="Times New Roman"/>
          <w:bCs/>
          <w:i/>
          <w:sz w:val="24"/>
          <w:szCs w:val="24"/>
        </w:rPr>
        <w:tab/>
      </w:r>
      <w:r w:rsidRPr="00AA4E76">
        <w:rPr>
          <w:rFonts w:ascii="Times New Roman" w:hAnsi="Times New Roman"/>
          <w:b/>
          <w:bCs/>
          <w:i/>
          <w:sz w:val="24"/>
          <w:szCs w:val="24"/>
        </w:rPr>
        <w:t>Post-Readings</w:t>
      </w:r>
      <w:r w:rsidR="00880CFF">
        <w:rPr>
          <w:rFonts w:ascii="Times New Roman" w:hAnsi="Times New Roman"/>
          <w:b/>
          <w:bCs/>
          <w:i/>
          <w:sz w:val="24"/>
          <w:szCs w:val="24"/>
        </w:rPr>
        <w:t xml:space="preserve"> and Follow-up Discussions</w:t>
      </w:r>
    </w:p>
    <w:p w:rsidR="00D13E48" w:rsidRDefault="00AD29BB" w:rsidP="00181026">
      <w:pPr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D13E48">
        <w:rPr>
          <w:rFonts w:ascii="Times New Roman" w:hAnsi="Times New Roman"/>
          <w:sz w:val="24"/>
          <w:szCs w:val="24"/>
        </w:rPr>
        <w:t xml:space="preserve">any issues come up in </w:t>
      </w:r>
      <w:r w:rsidR="00811C56">
        <w:rPr>
          <w:rFonts w:ascii="Times New Roman" w:hAnsi="Times New Roman"/>
          <w:sz w:val="24"/>
          <w:szCs w:val="24"/>
        </w:rPr>
        <w:t>a</w:t>
      </w:r>
      <w:r w:rsidR="00D13E48">
        <w:rPr>
          <w:rFonts w:ascii="Times New Roman" w:hAnsi="Times New Roman"/>
          <w:sz w:val="24"/>
          <w:szCs w:val="24"/>
        </w:rPr>
        <w:t xml:space="preserve"> workshop I will either send you a </w:t>
      </w:r>
      <w:r w:rsidR="00880CFF">
        <w:rPr>
          <w:rFonts w:ascii="Times New Roman" w:hAnsi="Times New Roman"/>
          <w:sz w:val="24"/>
          <w:szCs w:val="24"/>
        </w:rPr>
        <w:t>post-</w:t>
      </w:r>
      <w:r w:rsidR="00D13E48">
        <w:rPr>
          <w:rFonts w:ascii="Times New Roman" w:hAnsi="Times New Roman"/>
          <w:sz w:val="24"/>
          <w:szCs w:val="24"/>
        </w:rPr>
        <w:t xml:space="preserve">reading </w:t>
      </w:r>
      <w:r w:rsidR="00181026">
        <w:rPr>
          <w:rFonts w:ascii="Times New Roman" w:hAnsi="Times New Roman"/>
          <w:sz w:val="24"/>
          <w:szCs w:val="24"/>
        </w:rPr>
        <w:t>or dev</w:t>
      </w:r>
      <w:r w:rsidR="00D13E48">
        <w:rPr>
          <w:rFonts w:ascii="Times New Roman" w:hAnsi="Times New Roman"/>
          <w:sz w:val="24"/>
          <w:szCs w:val="24"/>
        </w:rPr>
        <w:t>ote some time to it in our next meeting.</w:t>
      </w:r>
    </w:p>
    <w:p w:rsidR="00192F6E" w:rsidRDefault="00192F6E" w:rsidP="006B012C">
      <w:pPr>
        <w:rPr>
          <w:rFonts w:ascii="Times New Roman" w:hAnsi="Times New Roman"/>
          <w:sz w:val="24"/>
          <w:szCs w:val="24"/>
        </w:rPr>
      </w:pPr>
    </w:p>
    <w:p w:rsidR="00192F6E" w:rsidRPr="00641267" w:rsidRDefault="007A13BF" w:rsidP="00880CFF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Further Reading</w:t>
      </w:r>
      <w:r w:rsidR="00432782">
        <w:rPr>
          <w:rFonts w:ascii="Times New Roman" w:hAnsi="Times New Roman"/>
          <w:b/>
          <w:sz w:val="24"/>
          <w:szCs w:val="24"/>
        </w:rPr>
        <w:t>s</w:t>
      </w:r>
      <w:r w:rsidR="00A61E2C">
        <w:rPr>
          <w:rFonts w:ascii="Times New Roman" w:hAnsi="Times New Roman"/>
          <w:b/>
          <w:sz w:val="24"/>
          <w:szCs w:val="24"/>
        </w:rPr>
        <w:t xml:space="preserve"> (with library call numbers)</w:t>
      </w:r>
    </w:p>
    <w:p w:rsidR="00A61E2C" w:rsidRPr="00CB4FB6" w:rsidRDefault="00A61E2C" w:rsidP="00A61E2C">
      <w:pPr>
        <w:spacing w:after="120"/>
        <w:ind w:left="1094" w:hanging="547"/>
        <w:rPr>
          <w:rFonts w:ascii="Times New Roman" w:hAnsi="Times New Roman"/>
          <w:bCs/>
          <w:sz w:val="24"/>
          <w:szCs w:val="24"/>
        </w:rPr>
      </w:pPr>
      <w:r w:rsidRPr="00CB4FB6">
        <w:rPr>
          <w:rFonts w:ascii="Times New Roman" w:hAnsi="Times New Roman"/>
          <w:bCs/>
          <w:sz w:val="24"/>
          <w:szCs w:val="24"/>
        </w:rPr>
        <w:t xml:space="preserve">Patrick Dunleavy, “The End-game: Finishing Your Doctorate” in </w:t>
      </w:r>
      <w:r w:rsidRPr="00CB4FB6">
        <w:rPr>
          <w:rFonts w:ascii="Times New Roman" w:hAnsi="Times New Roman"/>
          <w:bCs/>
          <w:i/>
          <w:sz w:val="24"/>
          <w:szCs w:val="24"/>
        </w:rPr>
        <w:t>Authoring a PhD</w:t>
      </w:r>
      <w:r w:rsidR="004F588D" w:rsidRPr="00CB4FB6">
        <w:rPr>
          <w:rFonts w:ascii="Times New Roman" w:hAnsi="Times New Roman"/>
          <w:bCs/>
          <w:i/>
          <w:sz w:val="24"/>
          <w:szCs w:val="24"/>
        </w:rPr>
        <w:t>,</w:t>
      </w:r>
      <w:r w:rsidRPr="00CB4FB6">
        <w:rPr>
          <w:rFonts w:ascii="Times New Roman" w:hAnsi="Times New Roman"/>
          <w:bCs/>
          <w:sz w:val="24"/>
          <w:szCs w:val="24"/>
        </w:rPr>
        <w:t xml:space="preserve"> pp. 197-226</w:t>
      </w:r>
      <w:r w:rsidR="00572D64" w:rsidRPr="00CB4FB6">
        <w:rPr>
          <w:rFonts w:ascii="Times New Roman" w:hAnsi="Times New Roman"/>
          <w:bCs/>
          <w:sz w:val="24"/>
          <w:szCs w:val="24"/>
        </w:rPr>
        <w:t xml:space="preserve"> </w:t>
      </w:r>
      <w:r w:rsidRPr="00CB4FB6">
        <w:rPr>
          <w:rFonts w:ascii="Times New Roman" w:hAnsi="Times New Roman"/>
          <w:b/>
          <w:bCs/>
          <w:sz w:val="24"/>
          <w:szCs w:val="24"/>
        </w:rPr>
        <w:t>808.02 DUN</w:t>
      </w:r>
    </w:p>
    <w:p w:rsidR="00572D64" w:rsidRPr="00CB4FB6" w:rsidRDefault="00572D64" w:rsidP="00572D64">
      <w:pPr>
        <w:spacing w:after="120"/>
        <w:ind w:left="1094" w:hanging="547"/>
        <w:rPr>
          <w:rFonts w:ascii="Times New Roman" w:hAnsi="Times New Roman"/>
          <w:b/>
          <w:bCs/>
          <w:sz w:val="24"/>
          <w:szCs w:val="24"/>
        </w:rPr>
      </w:pPr>
      <w:r w:rsidRPr="00CB4FB6">
        <w:rPr>
          <w:rFonts w:ascii="Times New Roman" w:hAnsi="Times New Roman"/>
          <w:bCs/>
          <w:sz w:val="24"/>
          <w:szCs w:val="24"/>
        </w:rPr>
        <w:t xml:space="preserve">Bryan A. Garner, </w:t>
      </w:r>
      <w:r w:rsidRPr="00CB4FB6">
        <w:rPr>
          <w:rFonts w:ascii="Times New Roman" w:hAnsi="Times New Roman"/>
          <w:bCs/>
          <w:i/>
          <w:sz w:val="24"/>
          <w:szCs w:val="24"/>
        </w:rPr>
        <w:t>Legal Writing in Plain English</w:t>
      </w:r>
      <w:r w:rsidRPr="00CB4FB6">
        <w:rPr>
          <w:rFonts w:ascii="Times New Roman" w:hAnsi="Times New Roman"/>
          <w:bCs/>
          <w:sz w:val="24"/>
          <w:szCs w:val="24"/>
        </w:rPr>
        <w:t xml:space="preserve"> (Chicago: University of Chicago Press, 2001) </w:t>
      </w:r>
      <w:r w:rsidRPr="00CB4FB6">
        <w:rPr>
          <w:rFonts w:ascii="Times New Roman" w:hAnsi="Times New Roman"/>
          <w:b/>
          <w:bCs/>
          <w:sz w:val="24"/>
          <w:szCs w:val="24"/>
        </w:rPr>
        <w:t>KF250.G373 2001</w:t>
      </w:r>
    </w:p>
    <w:p w:rsidR="00432782" w:rsidRPr="00CB4FB6" w:rsidRDefault="00432782" w:rsidP="00432782">
      <w:pPr>
        <w:spacing w:after="120"/>
        <w:ind w:left="1094" w:hanging="547"/>
        <w:rPr>
          <w:rFonts w:ascii="Times New Roman" w:hAnsi="Times New Roman"/>
          <w:b/>
          <w:sz w:val="24"/>
          <w:szCs w:val="24"/>
        </w:rPr>
      </w:pPr>
      <w:r w:rsidRPr="00CB4FB6">
        <w:rPr>
          <w:rFonts w:ascii="Times New Roman" w:hAnsi="Times New Roman"/>
          <w:sz w:val="24"/>
          <w:szCs w:val="24"/>
        </w:rPr>
        <w:t xml:space="preserve">Joli Jensen, </w:t>
      </w:r>
      <w:r w:rsidRPr="00CB4FB6">
        <w:rPr>
          <w:rFonts w:ascii="Times New Roman" w:hAnsi="Times New Roman"/>
          <w:i/>
          <w:sz w:val="24"/>
          <w:szCs w:val="24"/>
        </w:rPr>
        <w:t>Write No Matter What: Advice for Academics</w:t>
      </w:r>
      <w:r w:rsidRPr="00CB4FB6">
        <w:rPr>
          <w:rFonts w:ascii="Times New Roman" w:hAnsi="Times New Roman"/>
          <w:sz w:val="24"/>
          <w:szCs w:val="24"/>
        </w:rPr>
        <w:t xml:space="preserve"> (Chicago and London: University of Chicago Press, 2017</w:t>
      </w:r>
      <w:r w:rsidR="00572D64" w:rsidRPr="00CB4FB6">
        <w:rPr>
          <w:rFonts w:ascii="Times New Roman" w:hAnsi="Times New Roman"/>
          <w:sz w:val="24"/>
          <w:szCs w:val="24"/>
        </w:rPr>
        <w:t xml:space="preserve"> </w:t>
      </w:r>
      <w:r w:rsidR="00A61E2C" w:rsidRPr="00CB4FB6">
        <w:rPr>
          <w:rFonts w:ascii="Times New Roman" w:hAnsi="Times New Roman"/>
          <w:b/>
          <w:sz w:val="24"/>
          <w:szCs w:val="24"/>
        </w:rPr>
        <w:t>808.02 JEN</w:t>
      </w:r>
    </w:p>
    <w:p w:rsidR="00572D64" w:rsidRPr="00CB4FB6" w:rsidRDefault="00572D64" w:rsidP="00572D64">
      <w:pPr>
        <w:spacing w:after="120"/>
        <w:ind w:left="1094" w:hanging="547"/>
        <w:rPr>
          <w:rFonts w:ascii="Times New Roman" w:hAnsi="Times New Roman"/>
          <w:bCs/>
          <w:sz w:val="24"/>
          <w:szCs w:val="24"/>
        </w:rPr>
      </w:pPr>
      <w:r w:rsidRPr="00CB4FB6">
        <w:rPr>
          <w:rFonts w:ascii="Times New Roman" w:hAnsi="Times New Roman"/>
          <w:bCs/>
          <w:sz w:val="24"/>
          <w:szCs w:val="24"/>
        </w:rPr>
        <w:t xml:space="preserve">Caroline Morris and Cian Murphy, “Writing Up” in </w:t>
      </w:r>
      <w:r w:rsidRPr="00CB4FB6">
        <w:rPr>
          <w:rFonts w:ascii="Times New Roman" w:hAnsi="Times New Roman"/>
          <w:bCs/>
          <w:i/>
          <w:sz w:val="24"/>
          <w:szCs w:val="24"/>
        </w:rPr>
        <w:t>Getting a PhD in Law</w:t>
      </w:r>
      <w:r w:rsidR="00CB4FB6" w:rsidRPr="00CB4FB6">
        <w:rPr>
          <w:rFonts w:ascii="Times New Roman" w:hAnsi="Times New Roman"/>
          <w:bCs/>
          <w:sz w:val="24"/>
          <w:szCs w:val="24"/>
        </w:rPr>
        <w:t>,</w:t>
      </w:r>
      <w:r w:rsidRPr="00CB4FB6">
        <w:rPr>
          <w:rFonts w:ascii="Times New Roman" w:hAnsi="Times New Roman"/>
          <w:bCs/>
          <w:sz w:val="24"/>
          <w:szCs w:val="24"/>
        </w:rPr>
        <w:t xml:space="preserve"> pp. 83-92</w:t>
      </w:r>
      <w:r w:rsidRPr="00CB4FB6">
        <w:rPr>
          <w:rFonts w:ascii="Times New Roman" w:hAnsi="Times New Roman"/>
          <w:bCs/>
          <w:sz w:val="24"/>
          <w:szCs w:val="24"/>
        </w:rPr>
        <w:br/>
      </w:r>
      <w:r w:rsidRPr="00CB4FB6">
        <w:rPr>
          <w:rFonts w:ascii="Times New Roman" w:hAnsi="Times New Roman"/>
          <w:b/>
          <w:bCs/>
          <w:sz w:val="24"/>
          <w:szCs w:val="24"/>
        </w:rPr>
        <w:t>KD 432 M66 2011</w:t>
      </w:r>
    </w:p>
    <w:p w:rsidR="003956C0" w:rsidRPr="003956C0" w:rsidRDefault="003956C0" w:rsidP="00572D64">
      <w:pPr>
        <w:spacing w:after="120"/>
        <w:ind w:left="1094" w:hanging="547"/>
        <w:rPr>
          <w:rFonts w:ascii="Times New Roman" w:hAnsi="Times New Roman"/>
          <w:bCs/>
          <w:sz w:val="24"/>
          <w:szCs w:val="24"/>
        </w:rPr>
      </w:pPr>
      <w:r w:rsidRPr="00CB4FB6">
        <w:rPr>
          <w:rFonts w:ascii="Times New Roman" w:hAnsi="Times New Roman"/>
          <w:bCs/>
          <w:sz w:val="24"/>
          <w:szCs w:val="24"/>
        </w:rPr>
        <w:t xml:space="preserve">Eugene Volokh, “Writing” in </w:t>
      </w:r>
      <w:r w:rsidRPr="00CB4FB6">
        <w:rPr>
          <w:rFonts w:ascii="Times New Roman" w:hAnsi="Times New Roman"/>
          <w:bCs/>
          <w:i/>
          <w:sz w:val="24"/>
          <w:szCs w:val="24"/>
        </w:rPr>
        <w:t>Academic Legal Writing</w:t>
      </w:r>
      <w:r w:rsidRPr="00CB4FB6">
        <w:rPr>
          <w:rFonts w:ascii="Times New Roman" w:hAnsi="Times New Roman"/>
          <w:bCs/>
          <w:sz w:val="24"/>
          <w:szCs w:val="24"/>
        </w:rPr>
        <w:t xml:space="preserve"> (2</w:t>
      </w:r>
      <w:r w:rsidRPr="00CB4FB6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CB4FB6">
        <w:rPr>
          <w:rFonts w:ascii="Times New Roman" w:hAnsi="Times New Roman"/>
          <w:bCs/>
          <w:sz w:val="24"/>
          <w:szCs w:val="24"/>
        </w:rPr>
        <w:t xml:space="preserve"> edn, New York: Foundation Press, 2005) pp. 73-100 </w:t>
      </w:r>
      <w:r w:rsidRPr="00CB4FB6">
        <w:rPr>
          <w:rFonts w:ascii="Times New Roman" w:hAnsi="Times New Roman"/>
          <w:b/>
          <w:bCs/>
          <w:sz w:val="24"/>
          <w:szCs w:val="24"/>
        </w:rPr>
        <w:t xml:space="preserve">KF 250 V65 2005 </w:t>
      </w:r>
      <w:r w:rsidR="00CB4FB6" w:rsidRPr="00CB4FB6">
        <w:rPr>
          <w:rFonts w:ascii="Times New Roman" w:hAnsi="Times New Roman"/>
          <w:bCs/>
          <w:sz w:val="24"/>
          <w:szCs w:val="24"/>
        </w:rPr>
        <w:t>[</w:t>
      </w:r>
      <w:r w:rsidRPr="00CB4FB6">
        <w:rPr>
          <w:rFonts w:ascii="Times New Roman" w:hAnsi="Times New Roman"/>
          <w:bCs/>
          <w:sz w:val="24"/>
          <w:szCs w:val="24"/>
        </w:rPr>
        <w:t xml:space="preserve">While this </w:t>
      </w:r>
      <w:r w:rsidR="00D60321">
        <w:rPr>
          <w:rFonts w:ascii="Times New Roman" w:hAnsi="Times New Roman"/>
          <w:bCs/>
          <w:sz w:val="24"/>
          <w:szCs w:val="24"/>
        </w:rPr>
        <w:t>book</w:t>
      </w:r>
      <w:r w:rsidR="00CB4FB6" w:rsidRPr="00CB4FB6">
        <w:rPr>
          <w:rFonts w:ascii="Times New Roman" w:hAnsi="Times New Roman"/>
          <w:bCs/>
          <w:sz w:val="24"/>
          <w:szCs w:val="24"/>
        </w:rPr>
        <w:t xml:space="preserve"> </w:t>
      </w:r>
      <w:r w:rsidRPr="00CB4FB6">
        <w:rPr>
          <w:rFonts w:ascii="Times New Roman" w:hAnsi="Times New Roman"/>
          <w:bCs/>
          <w:sz w:val="24"/>
          <w:szCs w:val="24"/>
        </w:rPr>
        <w:t xml:space="preserve">has not been written specifically for dissertation writers there is </w:t>
      </w:r>
      <w:r w:rsidR="00CB4FB6" w:rsidRPr="00CB4FB6">
        <w:rPr>
          <w:rFonts w:ascii="Times New Roman" w:hAnsi="Times New Roman"/>
          <w:bCs/>
          <w:sz w:val="24"/>
          <w:szCs w:val="24"/>
        </w:rPr>
        <w:t>still lots of good advice here.]</w:t>
      </w:r>
    </w:p>
    <w:p w:rsidR="007658A2" w:rsidRDefault="007658A2" w:rsidP="00FD3C90">
      <w:pP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FD3C90" w:rsidRPr="00FD3C90" w:rsidRDefault="00FD3C90" w:rsidP="00FD3C9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FD3C90">
        <w:rPr>
          <w:rFonts w:ascii="Times New Roman" w:hAnsi="Times New Roman"/>
          <w:b/>
          <w:bCs/>
          <w:sz w:val="24"/>
          <w:szCs w:val="24"/>
        </w:rPr>
        <w:t>Two Important Style Guides</w:t>
      </w:r>
    </w:p>
    <w:p w:rsidR="00F02203" w:rsidRDefault="00FD3C90" w:rsidP="00F02203">
      <w:pPr>
        <w:spacing w:after="120"/>
        <w:ind w:left="1094" w:hanging="547"/>
        <w:rPr>
          <w:rFonts w:ascii="Times New Roman" w:hAnsi="Times New Roman"/>
          <w:b/>
          <w:bCs/>
          <w:sz w:val="24"/>
          <w:szCs w:val="24"/>
        </w:rPr>
      </w:pPr>
      <w:r w:rsidRPr="00FD3C90">
        <w:rPr>
          <w:rFonts w:ascii="Times New Roman" w:hAnsi="Times New Roman"/>
          <w:bCs/>
          <w:i/>
          <w:sz w:val="24"/>
          <w:szCs w:val="24"/>
        </w:rPr>
        <w:t>OSCOLA: Oxford University Standard for the Citation of Legal Authorities</w:t>
      </w:r>
      <w:r w:rsidRPr="00FD3C90">
        <w:rPr>
          <w:rFonts w:ascii="Times New Roman" w:hAnsi="Times New Roman"/>
          <w:bCs/>
          <w:sz w:val="24"/>
          <w:szCs w:val="24"/>
        </w:rPr>
        <w:t xml:space="preserve">. </w:t>
      </w:r>
      <w:r w:rsidR="003956C0">
        <w:rPr>
          <w:rFonts w:ascii="Times New Roman" w:hAnsi="Times New Roman"/>
          <w:bCs/>
          <w:sz w:val="24"/>
          <w:szCs w:val="24"/>
        </w:rPr>
        <w:t>(4</w:t>
      </w:r>
      <w:r w:rsidR="003956C0" w:rsidRPr="003956C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3956C0">
        <w:rPr>
          <w:rFonts w:ascii="Times New Roman" w:hAnsi="Times New Roman"/>
          <w:bCs/>
          <w:sz w:val="24"/>
          <w:szCs w:val="24"/>
        </w:rPr>
        <w:t xml:space="preserve"> edn,</w:t>
      </w:r>
      <w:r w:rsidRPr="00FD3C90">
        <w:rPr>
          <w:rFonts w:ascii="Times New Roman" w:hAnsi="Times New Roman"/>
          <w:bCs/>
          <w:sz w:val="24"/>
          <w:szCs w:val="24"/>
        </w:rPr>
        <w:t xml:space="preserve"> </w:t>
      </w:r>
      <w:r w:rsidR="003956C0" w:rsidRPr="00FD3C90">
        <w:rPr>
          <w:rFonts w:ascii="Times New Roman" w:hAnsi="Times New Roman"/>
          <w:bCs/>
          <w:sz w:val="24"/>
          <w:szCs w:val="24"/>
        </w:rPr>
        <w:t>Faculty of Law, University of Oxford</w:t>
      </w:r>
      <w:r w:rsidR="003956C0">
        <w:rPr>
          <w:rFonts w:ascii="Times New Roman" w:hAnsi="Times New Roman"/>
          <w:bCs/>
          <w:sz w:val="24"/>
          <w:szCs w:val="24"/>
        </w:rPr>
        <w:t xml:space="preserve"> 2015) </w:t>
      </w:r>
      <w:r w:rsidR="00F02203">
        <w:rPr>
          <w:rFonts w:ascii="Times New Roman" w:hAnsi="Times New Roman"/>
          <w:bCs/>
          <w:sz w:val="24"/>
          <w:szCs w:val="24"/>
        </w:rPr>
        <w:br/>
      </w:r>
      <w:hyperlink r:id="rId8" w:history="1">
        <w:r w:rsidR="00F02203" w:rsidRPr="00EB07C4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https://www.law.ox.ac.uk/sites/files/oxlaw/oscola_4th_edn_hart_2012.pdf</w:t>
        </w:r>
      </w:hyperlink>
    </w:p>
    <w:p w:rsidR="00432782" w:rsidRPr="00621BA2" w:rsidRDefault="00FD3C90" w:rsidP="00621BA2">
      <w:pPr>
        <w:spacing w:after="120"/>
        <w:ind w:left="1094" w:hanging="547"/>
        <w:rPr>
          <w:rFonts w:ascii="Times New Roman" w:hAnsi="Times New Roman"/>
          <w:bCs/>
          <w:sz w:val="24"/>
          <w:szCs w:val="24"/>
        </w:rPr>
      </w:pPr>
      <w:r w:rsidRPr="003956C0">
        <w:rPr>
          <w:rFonts w:ascii="Times New Roman" w:hAnsi="Times New Roman"/>
          <w:bCs/>
          <w:i/>
          <w:sz w:val="24"/>
          <w:szCs w:val="24"/>
        </w:rPr>
        <w:t>The Bluebook: A Unif</w:t>
      </w:r>
      <w:r w:rsidR="003956C0" w:rsidRPr="003956C0">
        <w:rPr>
          <w:rFonts w:ascii="Times New Roman" w:hAnsi="Times New Roman"/>
          <w:bCs/>
          <w:i/>
          <w:sz w:val="24"/>
          <w:szCs w:val="24"/>
        </w:rPr>
        <w:t>orm System of Citation</w:t>
      </w:r>
      <w:r w:rsidR="003956C0">
        <w:rPr>
          <w:rFonts w:ascii="Times New Roman" w:hAnsi="Times New Roman"/>
          <w:bCs/>
          <w:sz w:val="24"/>
          <w:szCs w:val="24"/>
        </w:rPr>
        <w:t xml:space="preserve"> (19th edn, </w:t>
      </w:r>
      <w:r w:rsidRPr="00FD3C90">
        <w:rPr>
          <w:rFonts w:ascii="Times New Roman" w:hAnsi="Times New Roman"/>
          <w:bCs/>
          <w:sz w:val="24"/>
          <w:szCs w:val="24"/>
        </w:rPr>
        <w:t>Cambridge, MA: Harva</w:t>
      </w:r>
      <w:r w:rsidR="003956C0">
        <w:rPr>
          <w:rFonts w:ascii="Times New Roman" w:hAnsi="Times New Roman"/>
          <w:bCs/>
          <w:sz w:val="24"/>
          <w:szCs w:val="24"/>
        </w:rPr>
        <w:t xml:space="preserve">rd Law Review Association, 2010) </w:t>
      </w:r>
      <w:r w:rsidRPr="003956C0">
        <w:rPr>
          <w:rFonts w:ascii="Times New Roman" w:hAnsi="Times New Roman"/>
          <w:b/>
          <w:bCs/>
          <w:sz w:val="24"/>
          <w:szCs w:val="24"/>
        </w:rPr>
        <w:t>KF245.B58 2010</w:t>
      </w:r>
    </w:p>
    <w:sectPr w:rsidR="00432782" w:rsidRPr="00621BA2" w:rsidSect="00110F54">
      <w:footerReference w:type="default" r:id="rId9"/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5D" w:rsidRDefault="00EF135D" w:rsidP="00EF135D">
      <w:r>
        <w:separator/>
      </w:r>
    </w:p>
  </w:endnote>
  <w:endnote w:type="continuationSeparator" w:id="0">
    <w:p w:rsidR="00EF135D" w:rsidRDefault="00EF135D" w:rsidP="00EF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0274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9C089A" w:rsidRPr="009C089A" w:rsidRDefault="009C089A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9C089A">
          <w:rPr>
            <w:rFonts w:ascii="Times New Roman" w:hAnsi="Times New Roman"/>
            <w:sz w:val="20"/>
            <w:szCs w:val="20"/>
          </w:rPr>
          <w:fldChar w:fldCharType="begin"/>
        </w:r>
        <w:r w:rsidRPr="009C089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C089A">
          <w:rPr>
            <w:rFonts w:ascii="Times New Roman" w:hAnsi="Times New Roman"/>
            <w:sz w:val="20"/>
            <w:szCs w:val="20"/>
          </w:rPr>
          <w:fldChar w:fldCharType="separate"/>
        </w:r>
        <w:r w:rsidR="004879F6">
          <w:rPr>
            <w:rFonts w:ascii="Times New Roman" w:hAnsi="Times New Roman"/>
            <w:noProof/>
            <w:sz w:val="20"/>
            <w:szCs w:val="20"/>
          </w:rPr>
          <w:t>2</w:t>
        </w:r>
        <w:r w:rsidRPr="009C089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9C089A" w:rsidRDefault="009C0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5D" w:rsidRDefault="00EF135D" w:rsidP="00EF135D">
      <w:r>
        <w:separator/>
      </w:r>
    </w:p>
  </w:footnote>
  <w:footnote w:type="continuationSeparator" w:id="0">
    <w:p w:rsidR="00EF135D" w:rsidRDefault="00EF135D" w:rsidP="00EF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76B2"/>
    <w:multiLevelType w:val="hybridMultilevel"/>
    <w:tmpl w:val="AC8C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3287"/>
    <w:multiLevelType w:val="hybridMultilevel"/>
    <w:tmpl w:val="3ED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D3C97"/>
    <w:multiLevelType w:val="hybridMultilevel"/>
    <w:tmpl w:val="640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C"/>
    <w:rsid w:val="000D0E4E"/>
    <w:rsid w:val="000F06AB"/>
    <w:rsid w:val="0010443B"/>
    <w:rsid w:val="00110F54"/>
    <w:rsid w:val="00115E7F"/>
    <w:rsid w:val="001161D7"/>
    <w:rsid w:val="00181026"/>
    <w:rsid w:val="00192F6E"/>
    <w:rsid w:val="001B5F01"/>
    <w:rsid w:val="00237DE1"/>
    <w:rsid w:val="00273508"/>
    <w:rsid w:val="002D70C4"/>
    <w:rsid w:val="00385B84"/>
    <w:rsid w:val="003956C0"/>
    <w:rsid w:val="003C4C7A"/>
    <w:rsid w:val="00432782"/>
    <w:rsid w:val="00482E6C"/>
    <w:rsid w:val="004879F6"/>
    <w:rsid w:val="004D6947"/>
    <w:rsid w:val="004F1776"/>
    <w:rsid w:val="004F3C77"/>
    <w:rsid w:val="004F588D"/>
    <w:rsid w:val="00572D64"/>
    <w:rsid w:val="005C1F0E"/>
    <w:rsid w:val="00604718"/>
    <w:rsid w:val="0061309D"/>
    <w:rsid w:val="0061728A"/>
    <w:rsid w:val="0062040A"/>
    <w:rsid w:val="00621BA2"/>
    <w:rsid w:val="006259C9"/>
    <w:rsid w:val="00640575"/>
    <w:rsid w:val="00641267"/>
    <w:rsid w:val="0064344B"/>
    <w:rsid w:val="006B012C"/>
    <w:rsid w:val="00711A09"/>
    <w:rsid w:val="00741AD2"/>
    <w:rsid w:val="007658A2"/>
    <w:rsid w:val="00790DAD"/>
    <w:rsid w:val="007A13BF"/>
    <w:rsid w:val="00811C56"/>
    <w:rsid w:val="00880CFF"/>
    <w:rsid w:val="00894262"/>
    <w:rsid w:val="008C65DF"/>
    <w:rsid w:val="009A1E4B"/>
    <w:rsid w:val="009C089A"/>
    <w:rsid w:val="00A32AB9"/>
    <w:rsid w:val="00A350E3"/>
    <w:rsid w:val="00A42ABB"/>
    <w:rsid w:val="00A61E2C"/>
    <w:rsid w:val="00AA4E76"/>
    <w:rsid w:val="00AC5355"/>
    <w:rsid w:val="00AD29BB"/>
    <w:rsid w:val="00C24521"/>
    <w:rsid w:val="00C57848"/>
    <w:rsid w:val="00CB4FB6"/>
    <w:rsid w:val="00D13091"/>
    <w:rsid w:val="00D13E48"/>
    <w:rsid w:val="00D40161"/>
    <w:rsid w:val="00D60321"/>
    <w:rsid w:val="00D66FA2"/>
    <w:rsid w:val="00DD2FFC"/>
    <w:rsid w:val="00E05444"/>
    <w:rsid w:val="00E20E03"/>
    <w:rsid w:val="00E24687"/>
    <w:rsid w:val="00E55727"/>
    <w:rsid w:val="00EF135D"/>
    <w:rsid w:val="00F02203"/>
    <w:rsid w:val="00F15C83"/>
    <w:rsid w:val="00F33300"/>
    <w:rsid w:val="00FC0EAD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F317AC-DABD-4885-A4E6-88DD5FC0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5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67"/>
    <w:rPr>
      <w:rFonts w:ascii="Segoe UI" w:hAnsi="Segoe UI" w:cs="Segoe UI"/>
      <w:sz w:val="18"/>
      <w:szCs w:val="18"/>
    </w:rPr>
  </w:style>
  <w:style w:type="character" w:customStyle="1" w:styleId="illustration">
    <w:name w:val="illustration"/>
    <w:basedOn w:val="DefaultParagraphFont"/>
    <w:rsid w:val="00640575"/>
  </w:style>
  <w:style w:type="character" w:styleId="Hyperlink">
    <w:name w:val="Hyperlink"/>
    <w:basedOn w:val="DefaultParagraphFont"/>
    <w:uiPriority w:val="99"/>
    <w:unhideWhenUsed/>
    <w:rsid w:val="00640575"/>
    <w:rPr>
      <w:color w:val="0000FF"/>
      <w:u w:val="single"/>
    </w:rPr>
  </w:style>
  <w:style w:type="character" w:customStyle="1" w:styleId="italicsorunderline">
    <w:name w:val="italicsorunderline"/>
    <w:basedOn w:val="DefaultParagraphFont"/>
    <w:rsid w:val="00640575"/>
  </w:style>
  <w:style w:type="paragraph" w:customStyle="1" w:styleId="Pa22">
    <w:name w:val="Pa22"/>
    <w:basedOn w:val="Normal"/>
    <w:next w:val="Normal"/>
    <w:uiPriority w:val="99"/>
    <w:rsid w:val="00640575"/>
    <w:pPr>
      <w:autoSpaceDE w:val="0"/>
      <w:autoSpaceDN w:val="0"/>
      <w:adjustRightInd w:val="0"/>
      <w:spacing w:line="201" w:lineRule="atLeast"/>
    </w:pPr>
    <w:rPr>
      <w:rFonts w:ascii="Minion Pro" w:hAnsi="Minion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ox.ac.uk/sites/files/oxlaw/oscola_4th_edn_hart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BAA3-B77A-4AE8-B711-F63AF547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NC Bellers</dc:creator>
  <cp:keywords/>
  <dc:description/>
  <cp:lastModifiedBy>CEU</cp:lastModifiedBy>
  <cp:revision>2</cp:revision>
  <cp:lastPrinted>2019-06-27T13:03:00Z</cp:lastPrinted>
  <dcterms:created xsi:type="dcterms:W3CDTF">2019-07-05T09:21:00Z</dcterms:created>
  <dcterms:modified xsi:type="dcterms:W3CDTF">2019-07-05T09:21:00Z</dcterms:modified>
</cp:coreProperties>
</file>